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w:t>
      </w:r>
      <w:r>
        <w:rPr>
          <w:rFonts w:hint="eastAsia" w:ascii="宋体" w:hAnsi="宋体"/>
          <w:b/>
          <w:sz w:val="24"/>
          <w:lang w:eastAsia="zh-CN"/>
        </w:rPr>
        <w:t>（水环境综合治理）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bookmarkStart w:id="0" w:name="_GoBack"/>
      <w:bookmarkEnd w:id="0"/>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rPr>
          <w:rFonts w:ascii="宋体" w:hAnsi="宋体"/>
          <w:sz w:val="24"/>
        </w:rPr>
      </w:pP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lang w:val="en-US" w:eastAsia="zh-CN"/>
        </w:rPr>
        <w:t>10</w:t>
      </w:r>
      <w:r>
        <w:rPr>
          <w:rFonts w:hint="eastAsia" w:ascii="宋体" w:hAnsi="宋体"/>
          <w:b/>
          <w:sz w:val="24"/>
        </w:rPr>
        <w:t>月 ，第一天</w:t>
      </w:r>
      <w:r>
        <w:rPr>
          <w:rFonts w:ascii="宋体" w:hAnsi="宋体"/>
          <w:b/>
          <w:sz w:val="24"/>
        </w:rPr>
        <w:t>报到</w:t>
      </w:r>
      <w:r>
        <w:rPr>
          <w:rFonts w:hint="eastAsia" w:ascii="宋体" w:hAnsi="宋体"/>
          <w:b/>
          <w:sz w:val="24"/>
        </w:rPr>
        <w:t>，第二、第三天</w:t>
      </w:r>
      <w:r>
        <w:rPr>
          <w:rFonts w:ascii="宋体" w:hAnsi="宋体"/>
          <w:b/>
          <w:sz w:val="24"/>
        </w:rPr>
        <w:t>会场研讨</w:t>
      </w:r>
      <w:r>
        <w:rPr>
          <w:rFonts w:hint="eastAsia" w:ascii="宋体" w:hAnsi="宋体"/>
          <w:b/>
          <w:sz w:val="24"/>
        </w:rPr>
        <w:t>，第四天</w:t>
      </w:r>
      <w:r>
        <w:rPr>
          <w:rFonts w:ascii="宋体" w:hAnsi="宋体"/>
          <w:b/>
          <w:sz w:val="24"/>
        </w:rPr>
        <w:t xml:space="preserve">参观 </w:t>
      </w:r>
    </w:p>
    <w:p>
      <w:pPr>
        <w:spacing w:line="480" w:lineRule="auto"/>
        <w:jc w:val="center"/>
        <w:rPr>
          <w:rFonts w:ascii="宋体" w:hAnsi="宋体"/>
          <w:b/>
          <w:kern w:val="0"/>
          <w:sz w:val="24"/>
        </w:rPr>
      </w:pPr>
      <w:r>
        <w:rPr>
          <w:rFonts w:ascii="宋体" w:hAnsi="宋体"/>
          <w:b/>
          <w:sz w:val="24"/>
        </w:rPr>
        <w:t>地点：</w:t>
      </w:r>
      <w:r>
        <w:rPr>
          <w:rFonts w:hint="eastAsia" w:ascii="宋体" w:hAnsi="宋体"/>
          <w:b/>
          <w:sz w:val="24"/>
        </w:rPr>
        <w:t>山西 太原市 (具体酒店待定)</w:t>
      </w:r>
    </w:p>
    <w:p>
      <w:pPr>
        <w:spacing w:line="480" w:lineRule="auto"/>
        <w:rPr>
          <w:rFonts w:ascii="宋体" w:hAnsi="宋体"/>
          <w:b/>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eastAsia="宋体"/>
          <w:sz w:val="24"/>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widowControl/>
        <w:spacing w:line="480" w:lineRule="auto"/>
        <w:jc w:val="left"/>
        <w:rPr>
          <w:rFonts w:hint="eastAsia" w:ascii="宋体" w:hAnsi="宋体"/>
          <w:sz w:val="24"/>
        </w:rPr>
      </w:pPr>
      <w:r>
        <w:rPr>
          <w:rFonts w:hint="eastAsia" w:ascii="宋体" w:hAnsi="宋体"/>
          <w:b/>
          <w:sz w:val="24"/>
          <w:lang w:val="en-US" w:eastAsia="zh-CN"/>
        </w:rPr>
        <w:t>国内外水行业协会（学会）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cs="Times New Roman"/>
          <w:spacing w:val="8"/>
          <w:shd w:val="clear" w:color="auto" w:fill="FFFFFF"/>
        </w:rPr>
        <w:t>珠海九通水务股份有限公司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hint="eastAsia" w:ascii="宋体" w:hAnsi="宋体" w:cs="宋体"/>
          <w:sz w:val="24"/>
        </w:rPr>
      </w:pPr>
      <w:r>
        <w:rPr>
          <w:rFonts w:hint="eastAsia" w:ascii="宋体" w:hAnsi="宋体" w:cs="宋体"/>
          <w:sz w:val="24"/>
        </w:rPr>
        <w:t>浦华环保有限公司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cs="宋体"/>
          <w:sz w:val="24"/>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普拉克环保系统(北京)有限公司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hd w:val="clear" w:color="auto" w:fill="FFFFFF"/>
        </w:rPr>
      </w:pPr>
      <w:r>
        <w:rPr>
          <w:rFonts w:hint="eastAsia" w:ascii="宋体" w:hAnsi="宋体"/>
          <w:sz w:val="24"/>
        </w:rPr>
        <w:t>广州晟启能源设备有限公司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hint="eastAsia"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r>
        <w:rPr>
          <w:rStyle w:val="11"/>
          <w:rFonts w:ascii="宋体" w:hAnsi="宋体"/>
          <w:b w:val="0"/>
          <w:sz w:val="24"/>
          <w:shd w:val="clear" w:color="auto" w:fill="FFFFFF"/>
        </w:rPr>
        <w:t xml:space="preserve"> </w:t>
      </w: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中国工业节能与清洁生产协会</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ascii="宋体" w:hAnsi="宋体"/>
          <w:sz w:val="24"/>
        </w:rPr>
      </w:pPr>
      <w:r>
        <w:rPr>
          <w:rFonts w:hint="eastAsia" w:ascii="宋体" w:hAnsi="宋体"/>
          <w:sz w:val="24"/>
          <w:lang w:val="en-US" w:eastAsia="zh-CN"/>
        </w:rPr>
        <w:t xml:space="preserve">中韩杜科泵业（浙江）有限公司 </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 xml:space="preserve">南京蓝领环境科技有限公司 </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hint="eastAsia" w:ascii="宋体" w:hAnsi="宋体"/>
          <w:sz w:val="24"/>
        </w:rPr>
      </w:pPr>
      <w:r>
        <w:rPr>
          <w:rFonts w:hint="eastAsia" w:ascii="宋体" w:hAnsi="宋体"/>
          <w:sz w:val="24"/>
        </w:rPr>
        <w:t>中韩杜科泵业（浙江）有限公司</w:t>
      </w:r>
    </w:p>
    <w:p>
      <w:pPr>
        <w:spacing w:line="480" w:lineRule="auto"/>
        <w:rPr>
          <w:rFonts w:hint="eastAsia" w:ascii="宋体" w:hAnsi="宋体"/>
          <w:sz w:val="24"/>
        </w:rPr>
      </w:pPr>
      <w:r>
        <w:rPr>
          <w:rFonts w:hint="eastAsia" w:ascii="宋体" w:hAnsi="宋体"/>
          <w:sz w:val="24"/>
        </w:rPr>
        <w:t>北京赛诺膜技术有限公司</w:t>
      </w:r>
    </w:p>
    <w:p>
      <w:pPr>
        <w:spacing w:line="480" w:lineRule="auto"/>
        <w:rPr>
          <w:rFonts w:hint="eastAsia" w:ascii="宋体" w:hAnsi="宋体"/>
          <w:sz w:val="24"/>
        </w:rPr>
      </w:pPr>
      <w:r>
        <w:rPr>
          <w:rFonts w:hint="eastAsia" w:ascii="宋体" w:hAnsi="宋体"/>
          <w:sz w:val="24"/>
        </w:rPr>
        <w:t>无锡海拓环保装备科技有限公司</w:t>
      </w:r>
    </w:p>
    <w:p>
      <w:pPr>
        <w:spacing w:line="480" w:lineRule="auto"/>
        <w:rPr>
          <w:rFonts w:hint="eastAsia" w:ascii="宋体" w:hAnsi="宋体"/>
          <w:sz w:val="24"/>
          <w:shd w:val="clear" w:color="auto" w:fill="FFFFFF"/>
        </w:rPr>
      </w:pPr>
      <w:r>
        <w:rPr>
          <w:rFonts w:hint="eastAsia" w:ascii="宋体" w:hAnsi="宋体"/>
          <w:sz w:val="24"/>
        </w:rPr>
        <w:t>湖北君集水处理有限公司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r>
        <w:rPr>
          <w:rFonts w:ascii="宋体" w:hAnsi="宋体"/>
          <w:kern w:val="0"/>
          <w:sz w:val="24"/>
        </w:rPr>
        <w:t xml:space="preserve">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hint="eastAsia"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45pt;width:143.4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hint="eastAsia" w:ascii="宋体" w:hAnsi="宋体" w:cs="宋体"/>
          <w:sz w:val="24"/>
          <w:lang w:eastAsia="zh-CN"/>
        </w:rPr>
        <w:t>、</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lang w:eastAsia="zh-CN"/>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r>
        <w:rPr>
          <w:rFonts w:hint="eastAsia" w:ascii="宋体" w:hAnsi="宋体"/>
          <w:sz w:val="24"/>
        </w:rPr>
        <w:t xml:space="preserve"> </w:t>
      </w: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r>
        <w:rPr>
          <w:rFonts w:hint="eastAsia" w:ascii="宋体" w:hAnsi="宋体"/>
          <w:sz w:val="24"/>
        </w:rPr>
        <w:t xml:space="preserve"> </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  </w:t>
      </w: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院长加拿大工程院院士，国家“千人计划”专家</w:t>
      </w:r>
    </w:p>
    <w:p>
      <w:pPr>
        <w:spacing w:line="480" w:lineRule="auto"/>
        <w:rPr>
          <w:rFonts w:ascii="宋体" w:hAnsi="宋体" w:cs="宋体"/>
          <w:sz w:val="24"/>
        </w:rPr>
      </w:pPr>
      <w:r>
        <w:rPr>
          <w:rFonts w:hint="eastAsia" w:ascii="宋体" w:hAnsi="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r>
        <w:rPr>
          <w:rFonts w:hint="eastAsia" w:ascii="宋体" w:hAnsi="宋体"/>
        </w:rPr>
        <w:t xml:space="preserve">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r>
        <w:rPr>
          <w:rFonts w:hint="eastAsia" w:ascii="宋体" w:hAnsi="宋体"/>
          <w:sz w:val="24"/>
        </w:rPr>
        <w:t xml:space="preserve"> </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hint="eastAsia" w:ascii="宋体" w:hAnsi="宋体"/>
          <w:color w:val="000000"/>
          <w:sz w:val="24"/>
          <w:shd w:val="clear" w:color="auto" w:fill="FFFFFF"/>
        </w:rPr>
        <w:t xml:space="preserve">       </w:t>
      </w: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r>
        <w:rPr>
          <w:rFonts w:hint="eastAsia" w:ascii="宋体" w:hAnsi="宋体" w:cs="宋体"/>
          <w:b/>
          <w:bCs/>
          <w:sz w:val="24"/>
        </w:rPr>
        <w:t xml:space="preserve"> </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r>
        <w:rPr>
          <w:rFonts w:hint="eastAsia" w:ascii="宋体" w:hAnsi="宋体"/>
          <w:sz w:val="24"/>
        </w:rPr>
        <w:t xml:space="preserve">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w:t>
      </w:r>
      <w:r>
        <w:rPr>
          <w:rFonts w:hint="eastAsia" w:ascii="宋体" w:hAnsi="宋体"/>
          <w:sz w:val="24"/>
        </w:rPr>
        <w:t xml:space="preserve">  </w:t>
      </w:r>
      <w:r>
        <w:rPr>
          <w:rFonts w:ascii="宋体" w:hAnsi="宋体"/>
          <w:sz w:val="24"/>
        </w:rPr>
        <w:t>赵江</w:t>
      </w:r>
      <w:r>
        <w:rPr>
          <w:rFonts w:hint="eastAsia" w:ascii="宋体" w:hAnsi="宋体"/>
          <w:b/>
          <w:sz w:val="24"/>
        </w:rPr>
        <w:t xml:space="preserve"> </w:t>
      </w:r>
      <w:r>
        <w:rPr>
          <w:rFonts w:ascii="宋体" w:hAnsi="宋体"/>
          <w:sz w:val="24"/>
        </w:rPr>
        <w:t>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w:t>
      </w:r>
      <w:r>
        <w:rPr>
          <w:rFonts w:hint="eastAsia" w:ascii="宋体" w:hAnsi="宋体"/>
          <w:sz w:val="24"/>
        </w:rPr>
        <w:t xml:space="preserve">  </w:t>
      </w:r>
      <w:r>
        <w:rPr>
          <w:rFonts w:ascii="宋体" w:hAnsi="宋体"/>
          <w:sz w:val="24"/>
        </w:rPr>
        <w:t>刘艳臣</w:t>
      </w:r>
      <w:r>
        <w:rPr>
          <w:rFonts w:hint="eastAsia" w:ascii="宋体" w:hAnsi="宋体"/>
          <w:sz w:val="24"/>
        </w:rPr>
        <w:t xml:space="preserve">  副教授</w:t>
      </w:r>
      <w:r>
        <w:rPr>
          <w:rFonts w:ascii="宋体" w:hAnsi="宋体"/>
          <w:sz w:val="24"/>
        </w:rPr>
        <w:t xml:space="preserve"> </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r>
        <w:rPr>
          <w:rFonts w:hint="eastAsia" w:ascii="宋体" w:hAnsi="宋体" w:cs="宋体"/>
          <w:sz w:val="24"/>
        </w:rPr>
        <w:t xml:space="preserve">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r>
        <w:rPr>
          <w:rFonts w:hint="eastAsia" w:ascii="宋体" w:hAnsi="宋体"/>
          <w:sz w:val="24"/>
        </w:rPr>
        <w:t xml:space="preserve">  </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r>
        <w:rPr>
          <w:rFonts w:hint="eastAsia" w:ascii="宋体" w:hAnsi="宋体"/>
          <w:b/>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bCs/>
          <w:kern w:val="0"/>
          <w:sz w:val="24"/>
        </w:rPr>
      </w:pP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Cs/>
          <w:kern w:val="0"/>
          <w:sz w:val="24"/>
        </w:rPr>
        <w:t>参会和住宿</w:t>
      </w:r>
    </w:p>
    <w:p>
      <w:pPr>
        <w:widowControl/>
        <w:shd w:val="clear" w:color="auto" w:fill="FFFFFF"/>
        <w:spacing w:line="480" w:lineRule="auto"/>
        <w:jc w:val="left"/>
        <w:rPr>
          <w:rFonts w:ascii="宋体" w:hAnsi="宋体"/>
          <w:bCs/>
          <w:kern w:val="0"/>
          <w:sz w:val="24"/>
        </w:rPr>
      </w:pPr>
      <w:r>
        <w:rPr>
          <w:rFonts w:ascii="宋体" w:hAnsi="宋体"/>
          <w:bCs/>
          <w:kern w:val="0"/>
          <w:sz w:val="24"/>
        </w:rPr>
        <w:t>会务费：</w:t>
      </w:r>
    </w:p>
    <w:p>
      <w:pPr>
        <w:widowControl/>
        <w:spacing w:line="480" w:lineRule="auto"/>
        <w:contextualSpacing/>
        <w:jc w:val="left"/>
        <w:rPr>
          <w:rFonts w:ascii="宋体" w:hAnsi="宋体"/>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月18日前返回参会回执并汇款的设备厂家参会人员为2600元/人</w:t>
      </w:r>
      <w:r>
        <w:rPr>
          <w:rFonts w:ascii="宋体" w:hAnsi="宋体"/>
          <w:kern w:val="0"/>
          <w:sz w:val="24"/>
        </w:rPr>
        <w:t>。</w:t>
      </w:r>
    </w:p>
    <w:p>
      <w:pPr>
        <w:widowControl/>
        <w:spacing w:line="480" w:lineRule="auto"/>
        <w:contextualSpacing/>
        <w:jc w:val="left"/>
        <w:rPr>
          <w:rFonts w:ascii="宋体" w:hAnsi="宋体"/>
          <w:kern w:val="0"/>
          <w:sz w:val="24"/>
        </w:rPr>
      </w:pPr>
    </w:p>
    <w:p>
      <w:pPr>
        <w:widowControl/>
        <w:spacing w:line="480" w:lineRule="auto"/>
        <w:contextualSpacing/>
        <w:jc w:val="left"/>
        <w:rPr>
          <w:rFonts w:ascii="宋体" w:hAnsi="宋体"/>
          <w:b/>
          <w:bCs/>
          <w:kern w:val="0"/>
          <w:sz w:val="24"/>
        </w:rPr>
      </w:pP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b/>
          <w:bCs/>
          <w:kern w:val="0"/>
          <w:sz w:val="24"/>
        </w:rPr>
      </w:pP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sz w:val="24"/>
        </w:rPr>
      </w:pPr>
    </w:p>
    <w:p>
      <w:pPr>
        <w:pStyle w:val="8"/>
        <w:tabs>
          <w:tab w:val="left" w:pos="6510"/>
        </w:tabs>
        <w:spacing w:beforeAutospacing="0" w:afterAutospacing="0" w:line="480" w:lineRule="auto"/>
        <w:rPr>
          <w:rFonts w:ascii="宋体" w:hAnsi="宋体"/>
          <w:b/>
        </w:rPr>
      </w:pPr>
      <w:r>
        <w:rPr>
          <w:rFonts w:ascii="宋体" w:hAnsi="宋体"/>
          <w:b/>
        </w:rPr>
        <w:t xml:space="preserve">组委会联系方式 </w:t>
      </w:r>
      <w:r>
        <w:rPr>
          <w:rFonts w:ascii="宋体" w:hAnsi="宋体"/>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 xml:space="preserve">孙磊 13702113519（展示、论文集广告）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预订房间</w:t>
      </w:r>
      <w:r>
        <w:rPr>
          <w:rFonts w:ascii="宋体" w:hAnsi="宋体"/>
          <w:sz w:val="24"/>
        </w:rPr>
        <w:t xml:space="preserve">) </w:t>
      </w:r>
    </w:p>
    <w:p>
      <w:pPr>
        <w:spacing w:line="480" w:lineRule="auto"/>
        <w:jc w:val="left"/>
        <w:rPr>
          <w:rFonts w:ascii="宋体" w:hAnsi="宋体"/>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金晟 会计18622273726 (发票和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电话：022-27835639    27835592   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w:t>
            </w:r>
            <w:r>
              <w:rPr>
                <w:rFonts w:hint="eastAsia" w:ascii="宋体" w:hAnsi="宋体"/>
                <w:kern w:val="0"/>
                <w:szCs w:val="21"/>
              </w:rPr>
              <w:t>头</w:t>
            </w:r>
            <w:r>
              <w:rPr>
                <w:rFonts w:ascii="宋体" w:hAnsi="宋体"/>
                <w:kern w:val="0"/>
                <w:szCs w:val="21"/>
              </w:rPr>
              <w:t>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w:t>
            </w:r>
            <w:r>
              <w:rPr>
                <w:rFonts w:ascii="宋体" w:hAnsi="宋体"/>
                <w:kern w:val="0"/>
                <w:szCs w:val="21"/>
                <w:u w:val="single"/>
              </w:rPr>
              <w:t>                   </w:t>
            </w:r>
            <w:r>
              <w:rPr>
                <w:rFonts w:ascii="宋体" w:hAnsi="宋体"/>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1726</Words>
  <Characters>9843</Characters>
  <Lines>82</Lines>
  <Paragraphs>23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2020-08-31T10:19:36Z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