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hint="eastAsia"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lang w:eastAsia="zh-CN"/>
        </w:rPr>
        <w:t>【</w:t>
      </w:r>
      <w:r>
        <w:rPr>
          <w:rFonts w:hint="eastAsia" w:ascii="宋体" w:hAnsi="宋体"/>
          <w:b/>
          <w:sz w:val="24"/>
        </w:rPr>
        <w:t>山西省</w:t>
      </w:r>
      <w:r>
        <w:rPr>
          <w:rFonts w:hint="eastAsia"/>
        </w:rPr>
        <w:t>太原市</w:t>
      </w:r>
      <w:r>
        <w:rPr>
          <w:rFonts w:hint="eastAsia"/>
          <w:lang w:eastAsia="zh-CN"/>
        </w:rPr>
        <w:t>迎泽区</w:t>
      </w:r>
      <w:r>
        <w:rPr>
          <w:rFonts w:hint="eastAsia"/>
        </w:rPr>
        <w:t>青年路5号</w:t>
      </w:r>
      <w:r>
        <w:rPr>
          <w:rFonts w:hint="eastAsia"/>
          <w:shd w:val="clear" w:color="auto" w:fill="FFFFFF"/>
          <w:lang w:eastAsia="zh-CN"/>
        </w:rPr>
        <w:t>（</w:t>
      </w:r>
      <w:r>
        <w:rPr>
          <w:rFonts w:hint="eastAsia"/>
        </w:rPr>
        <w:t>迎泽大街180号</w:t>
      </w:r>
      <w:r>
        <w:rPr>
          <w:rFonts w:hint="eastAsia"/>
          <w:shd w:val="clear" w:color="auto" w:fill="FFFFFF"/>
          <w:lang w:eastAsia="zh-CN"/>
        </w:rPr>
        <w:t>）</w:t>
      </w:r>
      <w:r>
        <w:rPr>
          <w:rFonts w:hint="eastAsia" w:ascii="宋体" w:hAnsi="宋体"/>
          <w:b/>
          <w:sz w:val="24"/>
          <w:lang w:eastAsia="zh-CN"/>
        </w:rPr>
        <w:t>】</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珠海九通水务股份有限公司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普拉克环保系统(北京)有限公司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z w:val="24"/>
          <w:shd w:val="clear" w:color="auto" w:fill="FFFFFF"/>
        </w:rPr>
      </w:pPr>
      <w:r>
        <w:rPr>
          <w:rFonts w:hint="eastAsia" w:ascii="宋体" w:hAnsi="宋体"/>
          <w:sz w:val="24"/>
        </w:rPr>
        <w:t>广州晟启能源设备有限公司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spacing w:val="8"/>
          <w:shd w:val="clear" w:color="auto" w:fill="FFFFFF"/>
        </w:rPr>
      </w:pPr>
      <w:r>
        <w:rPr>
          <w:rFonts w:ascii="宋体" w:hAnsi="宋体"/>
          <w:sz w:val="24"/>
        </w:rPr>
        <w:t>威立雅水务工程(北京)有限公司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ascii="宋体" w:hAnsi="宋体"/>
          <w:sz w:val="24"/>
        </w:rPr>
      </w:pPr>
      <w:r>
        <w:rPr>
          <w:rFonts w:hint="eastAsia" w:ascii="宋体" w:hAnsi="宋体"/>
          <w:sz w:val="24"/>
        </w:rPr>
        <w:t xml:space="preserve">南京蓝领环境科技有限公司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ascii="宋体" w:hAnsi="宋体"/>
          <w:sz w:val="24"/>
        </w:rPr>
      </w:pPr>
      <w:r>
        <w:rPr>
          <w:rFonts w:hint="eastAsia" w:ascii="宋体" w:hAnsi="宋体"/>
          <w:sz w:val="24"/>
        </w:rPr>
        <w:t>桐乡市小老板特种塑料制品有限公司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ascii="宋体" w:hAnsi="宋体"/>
          <w:sz w:val="24"/>
        </w:rPr>
      </w:pPr>
      <w:r>
        <w:rPr>
          <w:rFonts w:hint="eastAsia" w:ascii="宋体" w:hAnsi="宋体"/>
          <w:sz w:val="24"/>
        </w:rPr>
        <w:t>北京通成达生态科技有限公司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创始人、董事长、中组部千人计划专家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ascii="宋体" w:hAnsi="宋体"/>
          <w:kern w:val="0"/>
          <w:sz w:val="24"/>
        </w:rPr>
        <w:t>等。</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rFonts w:hint="eastAsia"/>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rFonts w:hint="eastAsia"/>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rPr>
          <w:rFonts w:hint="eastAsia"/>
        </w:rPr>
      </w:pPr>
      <w:r>
        <w:rPr>
          <w:rFonts w:hint="eastAsia"/>
        </w:rPr>
        <w:t xml:space="preserve">太原市湖滨国际大酒店（五星级）  </w:t>
      </w:r>
    </w:p>
    <w:p>
      <w:pPr>
        <w:pStyle w:val="9"/>
        <w:shd w:val="clear" w:color="auto" w:fill="FFFFFF"/>
        <w:tabs>
          <w:tab w:val="left" w:pos="6510"/>
        </w:tabs>
        <w:spacing w:after="0" w:line="480" w:lineRule="auto"/>
        <w:rPr>
          <w:rFonts w:hint="eastAsia"/>
        </w:rPr>
      </w:pPr>
      <w:r>
        <w:rPr>
          <w:rFonts w:hint="eastAsia"/>
        </w:rPr>
        <w:t>地 址：</w:t>
      </w:r>
      <w:r>
        <w:rPr>
          <w:rFonts w:hint="eastAsia" w:ascii="宋体" w:hAnsi="宋体"/>
          <w:b/>
          <w:sz w:val="24"/>
        </w:rPr>
        <w:t>山西省</w:t>
      </w:r>
      <w:r>
        <w:rPr>
          <w:rFonts w:hint="eastAsia"/>
        </w:rPr>
        <w:t>太原市</w:t>
      </w:r>
      <w:r>
        <w:rPr>
          <w:rFonts w:hint="eastAsia"/>
          <w:lang w:eastAsia="zh-CN"/>
        </w:rPr>
        <w:t>迎泽区</w:t>
      </w:r>
      <w:r>
        <w:rPr>
          <w:rFonts w:hint="eastAsia"/>
        </w:rPr>
        <w:t>青年路5号</w:t>
      </w:r>
      <w:r>
        <w:rPr>
          <w:rFonts w:hint="eastAsia"/>
          <w:shd w:val="clear" w:color="auto" w:fill="FFFFFF"/>
          <w:lang w:eastAsia="zh-CN"/>
        </w:rPr>
        <w:t>（</w:t>
      </w:r>
      <w:r>
        <w:rPr>
          <w:rFonts w:hint="eastAsia"/>
        </w:rPr>
        <w:t>迎泽大街180号</w:t>
      </w:r>
      <w:r>
        <w:rPr>
          <w:rFonts w:hint="eastAsia"/>
          <w:shd w:val="clear" w:color="auto" w:fill="FFFFFF"/>
          <w:lang w:eastAsia="zh-CN"/>
        </w:rPr>
        <w:t>）</w:t>
      </w:r>
      <w:r>
        <w:rPr>
          <w:rFonts w:hint="eastAsia"/>
          <w:shd w:val="clear" w:color="auto" w:fill="FFFFFF"/>
        </w:rPr>
        <w:t>，住宿费用自理。</w:t>
      </w:r>
    </w:p>
    <w:p>
      <w:pPr>
        <w:pStyle w:val="9"/>
        <w:shd w:val="clear" w:color="auto" w:fill="FFFFFF"/>
        <w:tabs>
          <w:tab w:val="left" w:pos="6510"/>
        </w:tabs>
        <w:spacing w:after="0" w:line="480" w:lineRule="auto"/>
        <w:rPr>
          <w:rFonts w:hint="eastAsia"/>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rFonts w:hint="eastAsia"/>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rFonts w:hint="eastAsia"/>
        </w:rPr>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rFonts w:hint="eastAsia"/>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rFonts w:hint="eastAsia"/>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rFonts w:hint="eastAsia"/>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rFonts w:hint="eastAsia"/>
          <w:color w:val="FF0000"/>
          <w:sz w:val="28"/>
          <w:szCs w:val="28"/>
        </w:rPr>
      </w:pPr>
      <w:r>
        <w:rPr>
          <w:rFonts w:hint="eastAsia"/>
          <w:color w:val="FF0000"/>
          <w:sz w:val="28"/>
          <w:szCs w:val="28"/>
        </w:rPr>
        <w:t>本次会议注意事项</w:t>
      </w:r>
    </w:p>
    <w:p>
      <w:pPr>
        <w:spacing w:line="480" w:lineRule="auto"/>
        <w:rPr>
          <w:rFonts w:hint="eastAsia"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前联系中国给水排水杂志</w:t>
      </w:r>
      <w:bookmarkStart w:id="1" w:name="_GoBack"/>
      <w:bookmarkEnd w:id="1"/>
      <w:r>
        <w:rPr>
          <w:rFonts w:hint="eastAsia" w:ascii="宋体" w:hAnsi="宋体" w:cs="宋体"/>
          <w:kern w:val="0"/>
          <w:sz w:val="24"/>
        </w:rPr>
        <w:t xml:space="preserve">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hint="eastAsia"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hint="eastAsia"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hint="eastAsia"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hint="eastAsia"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hint="eastAsia"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480" w:lineRule="auto"/>
        <w:rPr>
          <w:rFonts w:ascii="宋体" w:hAnsi="宋体" w:cs="宋体"/>
          <w:sz w:val="24"/>
        </w:rPr>
      </w:pPr>
      <w:r>
        <w:rPr>
          <w:rFonts w:hint="eastAsia" w:ascii="宋体" w:hAnsi="宋体" w:cs="宋体"/>
          <w:sz w:val="24"/>
        </w:rPr>
        <w:t>2、</w:t>
      </w:r>
      <w:r>
        <w:rPr>
          <w:rFonts w:hint="eastAsia"/>
          <w:sz w:val="24"/>
        </w:rPr>
        <w:t>太原湖滨国际大酒店</w:t>
      </w:r>
      <w:r>
        <w:rPr>
          <w:rFonts w:hint="eastAsia" w:ascii="宋体" w:hAnsi="宋体" w:cs="宋体"/>
          <w:sz w:val="24"/>
        </w:rPr>
        <w:t>距离太原武宿机场约15公里，打车预计 35元左右，预计用时30分钟。距离太原南站（高铁站）约10公里，打车预计25元左右，预计用时25分钟。距离太原站约3公里，打车预计10元左右，预计用时15分钟。</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hint="eastAsia"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630"/>
              <w:jc w:val="left"/>
              <w:rPr>
                <w:rFonts w:ascii="宋体" w:hAnsi="宋体"/>
                <w:szCs w:val="21"/>
              </w:rPr>
            </w:pP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2380</Words>
  <Characters>13568</Characters>
  <Lines>113</Lines>
  <Paragraphs>31</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2020-09-14T06:17:26Z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