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cs="Times New Roman"/>
          <w:spacing w:val="8"/>
          <w:shd w:val="clear" w:color="auto" w:fill="FFFFFF"/>
        </w:rPr>
      </w:pPr>
      <w:bookmarkStart w:id="1" w:name="_GoBack"/>
      <w:bookmarkEnd w:id="1"/>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cs="Times New Roman"/>
          <w:color w:val="0070C0"/>
          <w:spacing w:val="8"/>
        </w:rPr>
      </w:pPr>
      <w:r>
        <w:rPr>
          <w:rFonts w:hint="eastAsia" w:cs="Times New Roman"/>
          <w:color w:val="0070C0"/>
          <w:spacing w:val="8"/>
          <w:shd w:val="clear" w:color="auto" w:fill="FFFFFF"/>
        </w:rPr>
        <w:t>赢特环保科技（无锡）有限公司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2020-09-15T02:18:39Z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