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1C10B2">
      <w:pPr>
        <w:pStyle w:val="3"/>
        <w:shd w:val="clear" w:color="auto" w:fill="FFFFFF"/>
        <w:spacing w:before="0" w:beforeAutospacing="0" w:after="150" w:afterAutospacing="0" w:line="375" w:lineRule="atLeast"/>
        <w:jc w:val="center"/>
        <w:rPr>
          <w:rFonts w:hint="eastAsia" w:ascii="仿宋" w:hAnsi="仿宋" w:eastAsia="仿宋"/>
          <w:b w:val="0"/>
          <w:bCs w:val="0"/>
          <w:color w:val="FF0000"/>
          <w:sz w:val="32"/>
          <w:szCs w:val="32"/>
        </w:rPr>
      </w:pPr>
      <w:r>
        <w:rPr>
          <w:rFonts w:hint="eastAsia" w:ascii="黑体" w:hAnsi="黑体" w:eastAsia="黑体" w:cs="黑体"/>
          <w:color w:val="FF0000"/>
          <w:sz w:val="48"/>
          <w:szCs w:val="48"/>
        </w:rPr>
        <w:t>中国给水排水2026年污泥处理处置论坛（上海）</w:t>
      </w:r>
      <w:r>
        <w:rPr>
          <w:rFonts w:hint="eastAsia" w:ascii="仿宋" w:hAnsi="仿宋" w:eastAsia="仿宋"/>
          <w:b w:val="0"/>
          <w:bCs w:val="0"/>
          <w:color w:val="FF0000"/>
          <w:sz w:val="32"/>
          <w:szCs w:val="32"/>
        </w:rPr>
        <w:t>（6月9日全天）</w:t>
      </w:r>
    </w:p>
    <w:p w14:paraId="43B93EFA">
      <w:pPr>
        <w:pStyle w:val="3"/>
        <w:shd w:val="clear" w:color="auto" w:fill="FFFFFF"/>
        <w:spacing w:before="0" w:beforeAutospacing="0" w:after="150" w:afterAutospacing="0" w:line="375" w:lineRule="atLeast"/>
        <w:jc w:val="center"/>
        <w:rPr>
          <w:rFonts w:hint="eastAsia" w:ascii="仿宋" w:hAnsi="仿宋" w:eastAsia="仿宋"/>
          <w:color w:val="FF0000"/>
          <w:sz w:val="32"/>
          <w:szCs w:val="32"/>
        </w:rPr>
      </w:pPr>
      <w:r>
        <w:rPr>
          <w:rFonts w:hint="eastAsia" w:ascii="仿宋" w:hAnsi="仿宋" w:eastAsia="仿宋"/>
          <w:color w:val="FF0000"/>
          <w:sz w:val="32"/>
          <w:szCs w:val="32"/>
        </w:rPr>
        <w:t>同期举办世环会-污泥处置主题展 2025年6月9-11日</w:t>
      </w:r>
    </w:p>
    <w:p w14:paraId="41195474">
      <w:pPr>
        <w:spacing w:before="312" w:beforeLines="100" w:line="320" w:lineRule="exact"/>
        <w:rPr>
          <w:rFonts w:hint="eastAsia" w:ascii="仿宋" w:hAnsi="仿宋" w:eastAsia="仿宋" w:cs="等线"/>
          <w:sz w:val="24"/>
          <w:szCs w:val="24"/>
        </w:rPr>
      </w:pPr>
      <w:r>
        <w:rPr>
          <w:rFonts w:hint="eastAsia" w:ascii="仿宋" w:hAnsi="仿宋" w:eastAsia="仿宋" w:cs="宋体"/>
          <w:color w:val="C00000"/>
          <w:kern w:val="0"/>
          <w:szCs w:val="21"/>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135255</wp:posOffset>
                </wp:positionV>
                <wp:extent cx="5276850" cy="0"/>
                <wp:effectExtent l="0" t="0" r="0" b="0"/>
                <wp:wrapNone/>
                <wp:docPr id="1" name="直线 6"/>
                <wp:cNvGraphicFramePr/>
                <a:graphic xmlns:a="http://schemas.openxmlformats.org/drawingml/2006/main">
                  <a:graphicData uri="http://schemas.microsoft.com/office/word/2010/wordprocessingShape">
                    <wps:wsp>
                      <wps:cNvCnPr/>
                      <wps:spPr>
                        <a:xfrm flipV="1">
                          <a:off x="0" y="0"/>
                          <a:ext cx="527685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6" o:spid="_x0000_s1026" o:spt="20" style="position:absolute;left:0pt;flip:y;margin-left:-0.75pt;margin-top:10.65pt;height:0pt;width:415.5pt;z-index:251659264;mso-width-relative:page;mso-height-relative:page;" filled="f" stroked="t" coordsize="21600,21600" o:gfxdata="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qIpsE1QAAAAgB&#10;AAAPAAAAAAAAAAEAIAAAACIAAABkcnMvZG93bnJldi54bWxQSwECFAAUAAAACACHTuJAIuAHbuUB&#10;AADZAwAADgAAAAAAAAABACAAAAAkAQAAZHJzL2Uyb0RvYy54bWxQSwUGAAAAAAYABgBZAQAAewUA&#10;AAAA&#10;">
                <v:fill on="f" focussize="0,0"/>
                <v:stroke color="#000000" joinstyle="round"/>
                <v:imagedata o:title=""/>
                <o:lock v:ext="edit" aspectratio="f"/>
              </v:line>
            </w:pict>
          </mc:Fallback>
        </mc:AlternateContent>
      </w:r>
    </w:p>
    <w:p w14:paraId="03C9AB27">
      <w:pPr>
        <w:spacing w:line="320" w:lineRule="exact"/>
        <w:rPr>
          <w:rFonts w:hint="eastAsia" w:ascii="仿宋" w:hAnsi="仿宋" w:eastAsia="仿宋" w:cs="等线"/>
          <w:sz w:val="24"/>
          <w:szCs w:val="24"/>
        </w:rPr>
      </w:pPr>
      <w:r>
        <w:rPr>
          <w:rFonts w:hint="eastAsia" w:ascii="仿宋" w:hAnsi="仿宋" w:eastAsia="仿宋" w:cs="等线"/>
          <w:sz w:val="24"/>
          <w:szCs w:val="24"/>
        </w:rPr>
        <w:t>一</w:t>
      </w:r>
      <w:r>
        <w:rPr>
          <w:rFonts w:hint="eastAsia" w:ascii="仿宋" w:hAnsi="仿宋" w:eastAsia="仿宋" w:cs="等线"/>
          <w:b/>
          <w:bCs/>
          <w:sz w:val="24"/>
          <w:szCs w:val="24"/>
        </w:rPr>
        <w:t>、活动背景</w:t>
      </w:r>
    </w:p>
    <w:p w14:paraId="6AB7B5CE">
      <w:pPr>
        <w:spacing w:line="320" w:lineRule="exact"/>
        <w:ind w:firstLine="480" w:firstLineChars="200"/>
        <w:rPr>
          <w:rFonts w:hint="eastAsia" w:ascii="仿宋" w:hAnsi="仿宋" w:eastAsia="仿宋" w:cs="等线"/>
          <w:sz w:val="24"/>
          <w:szCs w:val="24"/>
        </w:rPr>
      </w:pPr>
      <w:r>
        <w:rPr>
          <w:rFonts w:hint="eastAsia" w:ascii="仿宋" w:hAnsi="仿宋" w:eastAsia="仿宋" w:cs="等线"/>
          <w:sz w:val="24"/>
          <w:szCs w:val="24"/>
        </w:rPr>
        <w:t>随着我国城市化进程的加速和污水处理设施的不断完善，污泥处理处置问题日益凸显。污泥作为污水处理过程中的副产物，含有大量的有害物质和病原体，如果不经过有效处理，将对环境和人体健康造成严重影响。因此，污泥处理处置技术的研发和应用成为了当前环保领域的重要课题。新《水污染防治法》的实施和“水十条”等政策的推动，为污泥处理处置行业的发展提供了政策支持和市场需求。政府和社会各界对污泥处理处置技术的关注度和投入不断增加，推动了该领域的快速发展。</w:t>
      </w:r>
      <w:r>
        <w:rPr>
          <w:rFonts w:eastAsia="仿宋" w:cs="Calibri"/>
          <w:sz w:val="24"/>
          <w:szCs w:val="24"/>
        </w:rPr>
        <w:t> </w:t>
      </w:r>
    </w:p>
    <w:p w14:paraId="24C69A58">
      <w:pPr>
        <w:spacing w:line="320" w:lineRule="exact"/>
        <w:ind w:firstLine="480" w:firstLineChars="200"/>
        <w:rPr>
          <w:rFonts w:hint="eastAsia" w:ascii="仿宋" w:hAnsi="仿宋" w:eastAsia="仿宋" w:cs="等线"/>
          <w:sz w:val="24"/>
          <w:szCs w:val="24"/>
        </w:rPr>
      </w:pPr>
      <w:r>
        <w:rPr>
          <w:rFonts w:eastAsia="仿宋" w:cs="Calibri"/>
          <w:sz w:val="24"/>
          <w:szCs w:val="24"/>
        </w:rPr>
        <w:t> </w:t>
      </w:r>
      <w:r>
        <w:rPr>
          <w:rFonts w:hint="eastAsia" w:ascii="仿宋" w:hAnsi="仿宋" w:eastAsia="仿宋" w:cs="等线"/>
          <w:sz w:val="24"/>
          <w:szCs w:val="24"/>
        </w:rPr>
        <w:t>本次论坛的召开旨在进一步推动污泥处理处置技术的进步和应用，提高污泥处理处置效率和资源化利用水平。论坛将邀请国内外污泥处理处置领域的专家学者、企业代表和政府部门人员，共同探讨污泥处理处置技术的发展趋势、创新应用和市场前景，分享成功案例和经验教训，促进产学研用深度融合，为推动我国污泥处理处置行业的健康发展贡献力量。上海作为我国的经济中心和科技创新高地，拥有众多高校、科研机构和污泥处理处置企业，为论坛的举办提供了良好的资源和条件。论坛的举办也将进一步促进上海及周边地区污泥处理处置技术的交流和合作，推动区域环保产业的协同发展。同期组织展览展示及项目精准对接。</w:t>
      </w:r>
    </w:p>
    <w:p w14:paraId="721BFB21">
      <w:pPr>
        <w:spacing w:line="320" w:lineRule="exact"/>
        <w:rPr>
          <w:rFonts w:hint="eastAsia" w:ascii="仿宋" w:hAnsi="仿宋" w:eastAsia="仿宋" w:cs="等线"/>
          <w:b/>
          <w:bCs/>
          <w:sz w:val="24"/>
          <w:szCs w:val="24"/>
        </w:rPr>
      </w:pPr>
      <w:bookmarkStart w:id="0" w:name="_Hlk165295966"/>
    </w:p>
    <w:p w14:paraId="367E2709">
      <w:pPr>
        <w:numPr>
          <w:ilvl w:val="0"/>
          <w:numId w:val="1"/>
        </w:numPr>
        <w:spacing w:line="320" w:lineRule="exact"/>
        <w:rPr>
          <w:rFonts w:hint="eastAsia" w:ascii="仿宋" w:hAnsi="仿宋" w:eastAsia="仿宋" w:cs="等线"/>
          <w:b/>
          <w:bCs/>
          <w:sz w:val="24"/>
          <w:szCs w:val="24"/>
        </w:rPr>
      </w:pPr>
      <w:r>
        <w:rPr>
          <w:rFonts w:hint="eastAsia" w:ascii="仿宋" w:hAnsi="仿宋" w:eastAsia="仿宋" w:cs="等线"/>
          <w:b/>
          <w:bCs/>
          <w:sz w:val="24"/>
          <w:szCs w:val="24"/>
        </w:rPr>
        <w:t>组织机构</w:t>
      </w:r>
    </w:p>
    <w:p w14:paraId="20AC5C76">
      <w:pPr>
        <w:pStyle w:val="10"/>
        <w:spacing w:line="320" w:lineRule="exact"/>
        <w:rPr>
          <w:rFonts w:hint="eastAsia"/>
        </w:rPr>
      </w:pPr>
    </w:p>
    <w:p w14:paraId="0F63ECB1">
      <w:pPr>
        <w:spacing w:line="320" w:lineRule="exact"/>
        <w:jc w:val="left"/>
        <w:rPr>
          <w:rFonts w:hint="eastAsia" w:ascii="黑体" w:hAnsi="黑体" w:eastAsia="黑体" w:cs="黑体"/>
          <w:sz w:val="24"/>
          <w:szCs w:val="24"/>
        </w:rPr>
      </w:pPr>
      <w:r>
        <w:rPr>
          <w:rFonts w:hint="eastAsia" w:ascii="黑体" w:hAnsi="黑体" w:eastAsia="黑体" w:cs="黑体"/>
          <w:sz w:val="24"/>
          <w:szCs w:val="24"/>
        </w:rPr>
        <w:t>主办单位：《中国给水排水》杂志社有限公司</w:t>
      </w:r>
    </w:p>
    <w:p w14:paraId="077C0344">
      <w:pPr>
        <w:spacing w:line="320" w:lineRule="exact"/>
        <w:ind w:firstLine="1200" w:firstLineChars="500"/>
        <w:jc w:val="left"/>
        <w:rPr>
          <w:rFonts w:hint="eastAsia" w:ascii="黑体" w:hAnsi="黑体" w:eastAsia="黑体" w:cs="黑体"/>
          <w:sz w:val="24"/>
          <w:szCs w:val="24"/>
        </w:rPr>
      </w:pPr>
      <w:r>
        <w:rPr>
          <w:rFonts w:hint="eastAsia" w:ascii="黑体" w:hAnsi="黑体" w:eastAsia="黑体" w:cs="黑体"/>
          <w:sz w:val="24"/>
          <w:szCs w:val="24"/>
        </w:rPr>
        <w:t>上海荷瑞展览服务(集团)有限公司</w:t>
      </w:r>
    </w:p>
    <w:p w14:paraId="0697E571">
      <w:pPr>
        <w:pStyle w:val="10"/>
        <w:spacing w:line="320" w:lineRule="exact"/>
        <w:rPr>
          <w:rFonts w:hint="eastAsia" w:ascii="黑体" w:hAnsi="黑体" w:eastAsia="黑体" w:cs="黑体"/>
          <w:kern w:val="2"/>
          <w:sz w:val="24"/>
          <w:szCs w:val="24"/>
        </w:rPr>
      </w:pPr>
      <w:r>
        <w:rPr>
          <w:rFonts w:hint="eastAsia" w:ascii="黑体" w:hAnsi="黑体" w:eastAsia="黑体" w:cs="黑体"/>
          <w:kern w:val="2"/>
          <w:sz w:val="24"/>
          <w:szCs w:val="24"/>
        </w:rPr>
        <w:t>协办单位：</w:t>
      </w:r>
    </w:p>
    <w:p w14:paraId="09E27596">
      <w:pPr>
        <w:pStyle w:val="10"/>
        <w:spacing w:line="320" w:lineRule="exact"/>
        <w:rPr>
          <w:rFonts w:hint="eastAsia" w:ascii="黑体" w:hAnsi="黑体" w:eastAsia="黑体" w:cs="黑体"/>
          <w:kern w:val="2"/>
          <w:sz w:val="24"/>
          <w:szCs w:val="24"/>
        </w:rPr>
      </w:pPr>
      <w:r>
        <w:rPr>
          <w:rFonts w:hint="eastAsia" w:ascii="黑体" w:hAnsi="黑体" w:eastAsia="黑体" w:cs="黑体"/>
          <w:kern w:val="2"/>
          <w:sz w:val="24"/>
          <w:szCs w:val="24"/>
        </w:rPr>
        <w:t>上海城投水务（集团）有限公司</w:t>
      </w:r>
    </w:p>
    <w:p w14:paraId="0271E0D3">
      <w:pPr>
        <w:pStyle w:val="10"/>
        <w:spacing w:line="320" w:lineRule="exact"/>
        <w:rPr>
          <w:rFonts w:hint="eastAsia" w:ascii="黑体" w:hAnsi="黑体" w:eastAsia="黑体" w:cs="黑体"/>
          <w:kern w:val="2"/>
          <w:sz w:val="24"/>
          <w:szCs w:val="24"/>
        </w:rPr>
      </w:pPr>
      <w:r>
        <w:rPr>
          <w:rFonts w:hint="eastAsia" w:ascii="黑体" w:hAnsi="黑体" w:eastAsia="黑体" w:cs="黑体"/>
          <w:kern w:val="2"/>
          <w:sz w:val="24"/>
          <w:szCs w:val="24"/>
        </w:rPr>
        <w:t>中国市政工程华北设计研究总院有限公司</w:t>
      </w:r>
    </w:p>
    <w:p w14:paraId="62B60F01">
      <w:pPr>
        <w:spacing w:line="320" w:lineRule="exact"/>
        <w:rPr>
          <w:rFonts w:hint="eastAsia" w:ascii="黑体" w:hAnsi="黑体" w:eastAsia="黑体" w:cs="黑体"/>
          <w:sz w:val="24"/>
          <w:szCs w:val="24"/>
        </w:rPr>
      </w:pPr>
    </w:p>
    <w:p w14:paraId="6D99D47B">
      <w:pPr>
        <w:spacing w:line="320" w:lineRule="exact"/>
        <w:rPr>
          <w:rFonts w:hint="eastAsia" w:ascii="黑体" w:hAnsi="黑体" w:eastAsia="黑体" w:cs="黑体"/>
          <w:sz w:val="24"/>
          <w:szCs w:val="24"/>
        </w:rPr>
      </w:pPr>
      <w:r>
        <w:rPr>
          <w:rFonts w:hint="eastAsia" w:ascii="黑体" w:hAnsi="黑体" w:eastAsia="黑体" w:cs="黑体"/>
          <w:sz w:val="24"/>
          <w:szCs w:val="24"/>
        </w:rPr>
        <w:t>支持单位：</w:t>
      </w:r>
    </w:p>
    <w:p w14:paraId="417955E4">
      <w:pPr>
        <w:spacing w:line="320" w:lineRule="exact"/>
        <w:rPr>
          <w:rFonts w:hint="eastAsia" w:ascii="黑体" w:hAnsi="黑体" w:eastAsia="黑体" w:cs="黑体"/>
          <w:sz w:val="24"/>
          <w:szCs w:val="24"/>
        </w:rPr>
      </w:pPr>
      <w:r>
        <w:rPr>
          <w:rFonts w:hint="eastAsia" w:ascii="黑体" w:hAnsi="黑体" w:eastAsia="黑体" w:cs="黑体"/>
          <w:sz w:val="24"/>
          <w:szCs w:val="24"/>
        </w:rPr>
        <w:t>上海市政工程设计研究总院(集团)有限公司</w:t>
      </w:r>
    </w:p>
    <w:p w14:paraId="66E0D22F">
      <w:pPr>
        <w:spacing w:line="320" w:lineRule="exact"/>
        <w:rPr>
          <w:rFonts w:hint="eastAsia" w:ascii="黑体" w:hAnsi="黑体" w:eastAsia="黑体" w:cs="黑体"/>
          <w:sz w:val="24"/>
          <w:szCs w:val="24"/>
        </w:rPr>
      </w:pPr>
      <w:r>
        <w:rPr>
          <w:rFonts w:hint="eastAsia" w:ascii="黑体" w:hAnsi="黑体" w:eastAsia="黑体" w:cs="黑体"/>
          <w:sz w:val="24"/>
          <w:szCs w:val="24"/>
        </w:rPr>
        <w:t>上海市城市建设设计研究总院(集团)有限公司</w:t>
      </w:r>
    </w:p>
    <w:p w14:paraId="59EC446B">
      <w:pPr>
        <w:spacing w:line="320" w:lineRule="exact"/>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南京市城市建设投资控股（集团）有限责任公司</w:t>
      </w:r>
    </w:p>
    <w:p w14:paraId="58099390">
      <w:pPr>
        <w:spacing w:line="320" w:lineRule="exact"/>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上海城投污水处理有限公司 </w:t>
      </w:r>
    </w:p>
    <w:p w14:paraId="026EDB3A">
      <w:pPr>
        <w:spacing w:line="320" w:lineRule="exact"/>
        <w:rPr>
          <w:rFonts w:hint="eastAsia" w:ascii="黑体" w:hAnsi="黑体" w:eastAsia="黑体" w:cs="黑体"/>
          <w:sz w:val="24"/>
          <w:szCs w:val="24"/>
        </w:rPr>
      </w:pPr>
      <w:r>
        <w:rPr>
          <w:rFonts w:hint="eastAsia" w:ascii="黑体" w:hAnsi="黑体" w:eastAsia="黑体" w:cs="黑体"/>
          <w:sz w:val="24"/>
          <w:szCs w:val="24"/>
        </w:rPr>
        <w:t>同济大学环境科学与工程学院</w:t>
      </w:r>
    </w:p>
    <w:p w14:paraId="37532BDF">
      <w:pPr>
        <w:spacing w:line="320" w:lineRule="exact"/>
        <w:rPr>
          <w:rFonts w:hint="eastAsia" w:ascii="黑体" w:hAnsi="黑体" w:eastAsia="黑体" w:cs="黑体"/>
          <w:sz w:val="24"/>
          <w:szCs w:val="24"/>
        </w:rPr>
      </w:pPr>
      <w:r>
        <w:rPr>
          <w:rFonts w:hint="eastAsia" w:ascii="黑体" w:hAnsi="黑体" w:eastAsia="黑体" w:cs="黑体"/>
          <w:b/>
          <w:bCs/>
          <w:color w:val="FF0000"/>
          <w:sz w:val="24"/>
          <w:szCs w:val="24"/>
          <w:lang w:val="en-US" w:eastAsia="zh-CN"/>
        </w:rPr>
        <w:t>环境生态工程研究中心</w:t>
      </w:r>
      <w:bookmarkStart w:id="2" w:name="_GoBack"/>
      <w:bookmarkEnd w:id="2"/>
    </w:p>
    <w:p w14:paraId="71DCE05D">
      <w:pPr>
        <w:spacing w:line="320" w:lineRule="exact"/>
        <w:rPr>
          <w:rFonts w:hint="eastAsia" w:ascii="黑体" w:hAnsi="黑体" w:eastAsia="黑体" w:cs="黑体"/>
          <w:color w:val="000000" w:themeColor="text1"/>
          <w:sz w:val="24"/>
          <w:szCs w:val="24"/>
          <w:shd w:val="clear" w:color="auto" w:fill="FFFFFF"/>
          <w14:textFill>
            <w14:solidFill>
              <w14:schemeClr w14:val="tx1"/>
            </w14:solidFill>
          </w14:textFill>
        </w:rPr>
      </w:pPr>
      <w:r>
        <w:rPr>
          <w:rFonts w:hint="eastAsia" w:ascii="黑体" w:hAnsi="黑体" w:eastAsia="黑体" w:cs="黑体"/>
          <w:color w:val="000000" w:themeColor="text1"/>
          <w:sz w:val="24"/>
          <w:szCs w:val="24"/>
          <w:shd w:val="clear" w:color="auto" w:fill="FFFFFF"/>
          <w14:textFill>
            <w14:solidFill>
              <w14:schemeClr w14:val="tx1"/>
            </w14:solidFill>
          </w14:textFill>
        </w:rPr>
        <w:t>华东理工大学资源与环境工程学院</w:t>
      </w:r>
    </w:p>
    <w:p w14:paraId="419834A4">
      <w:pPr>
        <w:spacing w:line="320" w:lineRule="exact"/>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江苏康泰环保股份有限公司</w:t>
      </w:r>
    </w:p>
    <w:p w14:paraId="072854DE">
      <w:pPr>
        <w:spacing w:line="320" w:lineRule="exact"/>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 xml:space="preserve">上海中耀环保实业有限公司 </w:t>
      </w:r>
    </w:p>
    <w:p w14:paraId="314C8198">
      <w:pPr>
        <w:spacing w:line="320" w:lineRule="exact"/>
        <w:rPr>
          <w:rFonts w:hint="eastAsia" w:ascii="黑体" w:hAnsi="黑体" w:eastAsia="黑体" w:cs="黑体"/>
          <w:sz w:val="24"/>
          <w:szCs w:val="24"/>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上海申耀环保工程有限公司</w:t>
      </w:r>
      <w:r>
        <w:rPr>
          <w:rFonts w:hint="eastAsia" w:ascii="黑体" w:hAnsi="黑体" w:eastAsia="黑体" w:cs="黑体"/>
          <w:color w:val="000000" w:themeColor="text1"/>
          <w:sz w:val="24"/>
          <w:szCs w:val="24"/>
          <w:shd w:val="clear" w:color="auto" w:fill="FFFFFF"/>
          <w14:textFill>
            <w14:solidFill>
              <w14:schemeClr w14:val="tx1"/>
            </w14:solidFill>
          </w14:textFill>
        </w:rPr>
        <w:t> </w:t>
      </w:r>
    </w:p>
    <w:p w14:paraId="5F147FDB">
      <w:pPr>
        <w:widowControl/>
        <w:spacing w:line="320" w:lineRule="exact"/>
        <w:rPr>
          <w:rFonts w:hint="eastAsia" w:ascii="黑体" w:hAnsi="黑体" w:eastAsia="黑体" w:cs="黑体"/>
          <w:color w:val="000000"/>
          <w:sz w:val="24"/>
          <w:szCs w:val="24"/>
        </w:rPr>
      </w:pPr>
      <w:r>
        <w:rPr>
          <w:rFonts w:hint="eastAsia" w:ascii="黑体" w:hAnsi="黑体" w:eastAsia="黑体" w:cs="黑体"/>
          <w:color w:val="000000"/>
          <w:sz w:val="24"/>
          <w:szCs w:val="24"/>
        </w:rPr>
        <w:t>苏伊士环境科技（北京）有限公司</w:t>
      </w:r>
    </w:p>
    <w:p w14:paraId="43BCBACE">
      <w:pPr>
        <w:widowControl/>
        <w:spacing w:line="320" w:lineRule="exact"/>
        <w:rPr>
          <w:rFonts w:hint="eastAsia" w:ascii="黑体" w:hAnsi="黑体" w:eastAsia="黑体" w:cs="黑体"/>
          <w:color w:val="000000"/>
          <w:sz w:val="24"/>
          <w:szCs w:val="24"/>
        </w:rPr>
      </w:pPr>
    </w:p>
    <w:p w14:paraId="71371B08">
      <w:pPr>
        <w:widowControl/>
        <w:spacing w:line="320" w:lineRule="exact"/>
        <w:rPr>
          <w:rFonts w:hint="eastAsia" w:ascii="黑体" w:hAnsi="黑体" w:eastAsia="黑体" w:cs="黑体"/>
          <w:color w:val="000000"/>
          <w:sz w:val="24"/>
          <w:szCs w:val="24"/>
        </w:rPr>
      </w:pPr>
    </w:p>
    <w:bookmarkEnd w:id="0"/>
    <w:p w14:paraId="36AFF2A6">
      <w:pPr>
        <w:spacing w:before="156" w:beforeLines="50" w:after="156" w:afterLines="50" w:line="320" w:lineRule="exact"/>
        <w:rPr>
          <w:rFonts w:hint="eastAsia" w:ascii="仿宋" w:hAnsi="仿宋" w:eastAsia="仿宋" w:cs="等线"/>
          <w:b/>
          <w:bCs/>
          <w:sz w:val="24"/>
          <w:szCs w:val="24"/>
        </w:rPr>
      </w:pPr>
      <w:r>
        <w:rPr>
          <w:rFonts w:hint="eastAsia" w:ascii="仿宋" w:hAnsi="仿宋" w:eastAsia="仿宋" w:cs="等线"/>
          <w:b/>
          <w:bCs/>
          <w:sz w:val="24"/>
          <w:szCs w:val="24"/>
        </w:rPr>
        <w:t>三、会议时间与污泥产品展示地点</w:t>
      </w:r>
    </w:p>
    <w:p w14:paraId="16FC8B6C">
      <w:pPr>
        <w:pStyle w:val="3"/>
        <w:shd w:val="clear" w:color="auto" w:fill="FFFFFF"/>
        <w:spacing w:before="0" w:beforeAutospacing="0" w:after="150" w:afterAutospacing="0" w:line="320" w:lineRule="exact"/>
        <w:rPr>
          <w:rFonts w:hint="eastAsia" w:ascii="仿宋" w:hAnsi="仿宋" w:eastAsia="仿宋" w:cs="等线"/>
          <w:b w:val="0"/>
          <w:bCs w:val="0"/>
          <w:kern w:val="2"/>
          <w:sz w:val="24"/>
          <w:szCs w:val="24"/>
        </w:rPr>
      </w:pPr>
      <w:r>
        <w:rPr>
          <w:rFonts w:hint="eastAsia" w:ascii="仿宋" w:hAnsi="仿宋" w:eastAsia="仿宋" w:cs="等线"/>
          <w:b w:val="0"/>
          <w:bCs w:val="0"/>
          <w:kern w:val="2"/>
          <w:sz w:val="24"/>
          <w:szCs w:val="24"/>
        </w:rPr>
        <w:t>会议名称：中国给水排水2026年污泥处理处置论坛（上海）</w:t>
      </w:r>
      <w:bookmarkStart w:id="1" w:name="_Hlk165296061"/>
    </w:p>
    <w:p w14:paraId="717D5BCA">
      <w:pPr>
        <w:pStyle w:val="3"/>
        <w:shd w:val="clear" w:color="auto" w:fill="FFFFFF"/>
        <w:spacing w:before="0" w:beforeAutospacing="0" w:after="150" w:afterAutospacing="0" w:line="320" w:lineRule="exact"/>
        <w:rPr>
          <w:rFonts w:hint="eastAsia" w:ascii="仿宋" w:hAnsi="仿宋" w:eastAsia="仿宋" w:cs="等线"/>
          <w:b w:val="0"/>
          <w:bCs w:val="0"/>
          <w:kern w:val="2"/>
          <w:sz w:val="24"/>
          <w:szCs w:val="24"/>
        </w:rPr>
      </w:pPr>
      <w:r>
        <w:rPr>
          <w:rFonts w:hint="eastAsia" w:ascii="仿宋" w:hAnsi="仿宋" w:eastAsia="仿宋" w:cs="等线"/>
          <w:b w:val="0"/>
          <w:bCs w:val="0"/>
          <w:kern w:val="2"/>
          <w:sz w:val="24"/>
          <w:szCs w:val="24"/>
        </w:rPr>
        <w:t xml:space="preserve">会议时间：2026年6月9日全天9:20-16:30 </w:t>
      </w:r>
    </w:p>
    <w:p w14:paraId="71373F01">
      <w:pPr>
        <w:pStyle w:val="3"/>
        <w:shd w:val="clear" w:color="auto" w:fill="FFFFFF"/>
        <w:spacing w:before="0" w:beforeAutospacing="0" w:after="150" w:afterAutospacing="0" w:line="320" w:lineRule="exact"/>
        <w:rPr>
          <w:rFonts w:hint="eastAsia" w:ascii="仿宋" w:hAnsi="仿宋" w:eastAsia="仿宋" w:cs="等线"/>
          <w:b w:val="0"/>
          <w:bCs w:val="0"/>
          <w:kern w:val="2"/>
          <w:sz w:val="24"/>
          <w:szCs w:val="24"/>
        </w:rPr>
      </w:pPr>
      <w:r>
        <w:rPr>
          <w:rFonts w:hint="eastAsia" w:ascii="仿宋" w:hAnsi="仿宋" w:eastAsia="仿宋" w:cs="等线"/>
          <w:b w:val="0"/>
          <w:bCs w:val="0"/>
          <w:kern w:val="2"/>
          <w:sz w:val="24"/>
          <w:szCs w:val="24"/>
        </w:rPr>
        <w:t>会议地点：上海|国家会展中心（虹桥） 6.1号馆会议室</w:t>
      </w:r>
    </w:p>
    <w:p w14:paraId="6F78F57B">
      <w:pPr>
        <w:pStyle w:val="3"/>
        <w:shd w:val="clear" w:color="auto" w:fill="FFFFFF"/>
        <w:spacing w:before="0" w:beforeAutospacing="0" w:after="150" w:afterAutospacing="0" w:line="320" w:lineRule="exact"/>
        <w:rPr>
          <w:rFonts w:hint="eastAsia" w:ascii="仿宋" w:hAnsi="仿宋" w:eastAsia="仿宋" w:cs="等线"/>
          <w:b w:val="0"/>
          <w:bCs w:val="0"/>
          <w:kern w:val="2"/>
          <w:sz w:val="24"/>
          <w:szCs w:val="24"/>
        </w:rPr>
      </w:pPr>
      <w:r>
        <w:rPr>
          <w:rFonts w:hint="eastAsia" w:ascii="仿宋" w:hAnsi="仿宋" w:eastAsia="仿宋" w:cs="等线"/>
          <w:b w:val="0"/>
          <w:bCs w:val="0"/>
          <w:kern w:val="2"/>
          <w:sz w:val="24"/>
          <w:szCs w:val="24"/>
        </w:rPr>
        <w:t>污泥处置展示地点：上海|国家会展中心（虹桥）6.1号馆</w:t>
      </w:r>
    </w:p>
    <w:p w14:paraId="0E6E7416">
      <w:pPr>
        <w:pStyle w:val="3"/>
        <w:shd w:val="clear" w:color="auto" w:fill="FFFFFF"/>
        <w:spacing w:before="0" w:beforeAutospacing="0" w:after="150" w:afterAutospacing="0" w:line="320" w:lineRule="exact"/>
        <w:rPr>
          <w:rFonts w:hint="eastAsia" w:ascii="仿宋" w:hAnsi="仿宋" w:eastAsia="仿宋" w:cs="等线"/>
          <w:b w:val="0"/>
          <w:bCs w:val="0"/>
          <w:kern w:val="2"/>
          <w:sz w:val="24"/>
          <w:szCs w:val="24"/>
        </w:rPr>
      </w:pPr>
      <w:r>
        <w:rPr>
          <w:rFonts w:hint="eastAsia" w:ascii="仿宋" w:hAnsi="仿宋" w:eastAsia="仿宋" w:cs="等线"/>
          <w:b w:val="0"/>
          <w:bCs w:val="0"/>
          <w:kern w:val="2"/>
          <w:sz w:val="24"/>
          <w:szCs w:val="24"/>
        </w:rPr>
        <w:t>会议报到：2026年6月9日6.1号馆，会议室接待处报到,6.1号展馆5号门(9点-10点30之前报到，提供餐券</w:t>
      </w:r>
      <w:r>
        <w:rPr>
          <w:rFonts w:ascii="仿宋" w:hAnsi="仿宋" w:eastAsia="仿宋" w:cs="等线"/>
          <w:b w:val="0"/>
          <w:bCs w:val="0"/>
          <w:kern w:val="2"/>
          <w:sz w:val="24"/>
          <w:szCs w:val="24"/>
        </w:rPr>
        <w:t>，</w:t>
      </w:r>
      <w:r>
        <w:rPr>
          <w:rFonts w:hint="eastAsia" w:ascii="仿宋" w:hAnsi="仿宋" w:eastAsia="仿宋" w:cs="等线"/>
          <w:b w:val="0"/>
          <w:bCs w:val="0"/>
          <w:kern w:val="2"/>
          <w:sz w:val="24"/>
          <w:szCs w:val="24"/>
        </w:rPr>
        <w:t>礼品等)</w:t>
      </w:r>
    </w:p>
    <w:p w14:paraId="3E6821F8">
      <w:pPr>
        <w:pStyle w:val="3"/>
        <w:shd w:val="clear" w:color="auto" w:fill="FFFFFF"/>
        <w:spacing w:before="0" w:beforeAutospacing="0" w:after="150" w:afterAutospacing="0" w:line="320" w:lineRule="exact"/>
        <w:rPr>
          <w:rFonts w:hint="eastAsia" w:ascii="仿宋" w:hAnsi="仿宋" w:eastAsia="仿宋" w:cs="等线"/>
          <w:b w:val="0"/>
          <w:bCs w:val="0"/>
          <w:kern w:val="2"/>
          <w:sz w:val="24"/>
          <w:szCs w:val="24"/>
        </w:rPr>
      </w:pPr>
      <w:r>
        <w:rPr>
          <w:rFonts w:hint="eastAsia" w:ascii="仿宋" w:hAnsi="仿宋" w:eastAsia="仿宋" w:cs="等线"/>
          <w:b w:val="0"/>
          <w:bCs w:val="0"/>
          <w:kern w:val="2"/>
          <w:sz w:val="24"/>
          <w:szCs w:val="24"/>
        </w:rPr>
        <w:t>展示范围：污泥处置技术及相关产品</w:t>
      </w:r>
      <w:bookmarkEnd w:id="1"/>
    </w:p>
    <w:p w14:paraId="3BEC06DA">
      <w:pPr>
        <w:pStyle w:val="3"/>
        <w:shd w:val="clear" w:color="auto" w:fill="FFFFFF"/>
        <w:spacing w:before="0" w:beforeAutospacing="0" w:after="150" w:afterAutospacing="0" w:line="320" w:lineRule="exact"/>
        <w:rPr>
          <w:rFonts w:hint="eastAsia" w:ascii="仿宋" w:hAnsi="仿宋" w:eastAsia="仿宋" w:cs="等线"/>
          <w:b w:val="0"/>
          <w:bCs w:val="0"/>
          <w:kern w:val="2"/>
          <w:sz w:val="24"/>
          <w:szCs w:val="24"/>
        </w:rPr>
      </w:pPr>
      <w:r>
        <w:rPr>
          <w:rFonts w:hint="eastAsia" w:ascii="仿宋" w:hAnsi="仿宋" w:eastAsia="仿宋" w:cs="等线"/>
          <w:b w:val="0"/>
          <w:bCs w:val="0"/>
          <w:kern w:val="2"/>
          <w:sz w:val="24"/>
          <w:szCs w:val="24"/>
        </w:rPr>
        <w:t>会议规模：限200人（请提前扫码二维码免费报名）</w:t>
      </w:r>
    </w:p>
    <w:p w14:paraId="75198954">
      <w:pPr>
        <w:pStyle w:val="3"/>
        <w:shd w:val="clear" w:color="auto" w:fill="FFFFFF"/>
        <w:spacing w:before="0" w:beforeAutospacing="0" w:after="150" w:afterAutospacing="0" w:line="320" w:lineRule="exact"/>
        <w:rPr>
          <w:rFonts w:hint="eastAsia" w:ascii="仿宋" w:hAnsi="仿宋" w:eastAsia="仿宋" w:cs="等线"/>
          <w:b w:val="0"/>
          <w:bCs w:val="0"/>
          <w:kern w:val="2"/>
          <w:sz w:val="24"/>
          <w:szCs w:val="24"/>
        </w:rPr>
      </w:pPr>
      <w:r>
        <w:rPr>
          <w:rFonts w:hint="eastAsia" w:ascii="仿宋" w:hAnsi="仿宋" w:eastAsia="仿宋" w:cs="等线"/>
          <w:b w:val="0"/>
          <w:bCs w:val="0"/>
          <w:kern w:val="2"/>
          <w:sz w:val="24"/>
          <w:szCs w:val="24"/>
        </w:rPr>
        <w:t>听众范围:水务公司</w:t>
      </w:r>
      <w:r>
        <w:rPr>
          <w:rFonts w:ascii="仿宋" w:hAnsi="仿宋" w:eastAsia="仿宋" w:cs="等线"/>
          <w:b w:val="0"/>
          <w:bCs w:val="0"/>
          <w:kern w:val="2"/>
          <w:sz w:val="24"/>
          <w:szCs w:val="24"/>
        </w:rPr>
        <w:t>、</w:t>
      </w:r>
      <w:r>
        <w:rPr>
          <w:rFonts w:hint="eastAsia" w:ascii="仿宋" w:hAnsi="仿宋" w:eastAsia="仿宋" w:cs="等线"/>
          <w:b w:val="0"/>
          <w:bCs w:val="0"/>
          <w:kern w:val="2"/>
          <w:sz w:val="24"/>
          <w:szCs w:val="24"/>
        </w:rPr>
        <w:t>污水处理厂</w:t>
      </w:r>
      <w:r>
        <w:rPr>
          <w:rFonts w:ascii="仿宋" w:hAnsi="仿宋" w:eastAsia="仿宋" w:cs="等线"/>
          <w:b w:val="0"/>
          <w:bCs w:val="0"/>
          <w:kern w:val="2"/>
          <w:sz w:val="24"/>
          <w:szCs w:val="24"/>
        </w:rPr>
        <w:t>、</w:t>
      </w:r>
      <w:r>
        <w:rPr>
          <w:rFonts w:hint="eastAsia" w:ascii="仿宋" w:hAnsi="仿宋" w:eastAsia="仿宋" w:cs="等线"/>
          <w:b w:val="0"/>
          <w:bCs w:val="0"/>
          <w:kern w:val="2"/>
          <w:sz w:val="24"/>
          <w:szCs w:val="24"/>
        </w:rPr>
        <w:t>排水公司、工程公司</w:t>
      </w:r>
      <w:r>
        <w:rPr>
          <w:rFonts w:ascii="仿宋" w:hAnsi="仿宋" w:eastAsia="仿宋" w:cs="等线"/>
          <w:b w:val="0"/>
          <w:bCs w:val="0"/>
          <w:kern w:val="2"/>
          <w:sz w:val="24"/>
          <w:szCs w:val="24"/>
        </w:rPr>
        <w:t>、</w:t>
      </w:r>
      <w:r>
        <w:rPr>
          <w:rFonts w:hint="eastAsia" w:ascii="仿宋" w:hAnsi="仿宋" w:eastAsia="仿宋" w:cs="等线"/>
          <w:b w:val="0"/>
          <w:bCs w:val="0"/>
          <w:kern w:val="2"/>
          <w:sz w:val="24"/>
          <w:szCs w:val="24"/>
        </w:rPr>
        <w:t>设计院、科研院所、政府部门等</w:t>
      </w:r>
    </w:p>
    <w:p w14:paraId="146EA85F">
      <w:pPr>
        <w:pStyle w:val="3"/>
        <w:shd w:val="clear" w:color="auto" w:fill="FFFFFF"/>
        <w:spacing w:before="0" w:beforeAutospacing="0" w:after="150" w:afterAutospacing="0" w:line="320" w:lineRule="exact"/>
        <w:rPr>
          <w:rFonts w:hint="eastAsia" w:ascii="仿宋" w:hAnsi="仿宋" w:eastAsia="仿宋" w:cs="等线"/>
          <w:b w:val="0"/>
          <w:bCs w:val="0"/>
          <w:kern w:val="2"/>
          <w:sz w:val="24"/>
          <w:szCs w:val="24"/>
        </w:rPr>
      </w:pPr>
    </w:p>
    <w:p w14:paraId="4083B36E">
      <w:pPr>
        <w:pStyle w:val="10"/>
        <w:spacing w:line="320" w:lineRule="exact"/>
        <w:rPr>
          <w:rFonts w:hint="eastAsia" w:ascii="仿宋" w:hAnsi="仿宋" w:eastAsia="仿宋" w:cs="等线"/>
          <w:b/>
          <w:bCs/>
          <w:sz w:val="24"/>
          <w:szCs w:val="24"/>
        </w:rPr>
      </w:pPr>
    </w:p>
    <w:p w14:paraId="03DD68E4">
      <w:pPr>
        <w:pStyle w:val="10"/>
        <w:spacing w:line="320" w:lineRule="exact"/>
        <w:rPr>
          <w:rFonts w:hint="eastAsia" w:ascii="仿宋" w:hAnsi="仿宋" w:eastAsia="仿宋" w:cs="等线"/>
          <w:b/>
          <w:bCs/>
          <w:sz w:val="24"/>
          <w:szCs w:val="24"/>
        </w:rPr>
      </w:pPr>
      <w:r>
        <w:rPr>
          <w:rFonts w:hint="eastAsia" w:ascii="仿宋" w:hAnsi="仿宋" w:eastAsia="仿宋" w:cs="等线"/>
          <w:b/>
          <w:bCs/>
          <w:sz w:val="24"/>
          <w:szCs w:val="24"/>
        </w:rPr>
        <w:t>四、主题展区产品范围:</w:t>
      </w:r>
    </w:p>
    <w:p w14:paraId="600DB849">
      <w:pPr>
        <w:pStyle w:val="10"/>
        <w:spacing w:line="400" w:lineRule="exact"/>
        <w:rPr>
          <w:rFonts w:hint="default" w:ascii="仿宋" w:hAnsi="仿宋" w:eastAsia="仿宋" w:cs="等线"/>
          <w:color w:val="FF0000"/>
          <w:kern w:val="2"/>
          <w:sz w:val="24"/>
          <w:szCs w:val="24"/>
          <w:lang w:val="en-US" w:eastAsia="zh-CN"/>
        </w:rPr>
      </w:pPr>
      <w:r>
        <w:rPr>
          <w:rFonts w:hint="eastAsia" w:ascii="仿宋" w:hAnsi="仿宋" w:eastAsia="仿宋" w:cs="等线"/>
          <w:b/>
          <w:bCs/>
          <w:sz w:val="24"/>
          <w:szCs w:val="24"/>
        </w:rPr>
        <w:t>污泥</w:t>
      </w:r>
      <w:r>
        <w:rPr>
          <w:rFonts w:hint="eastAsia" w:ascii="仿宋" w:hAnsi="仿宋" w:eastAsia="仿宋" w:cs="等线"/>
          <w:b/>
          <w:bCs/>
          <w:sz w:val="24"/>
          <w:szCs w:val="24"/>
          <w:lang w:eastAsia="zh-CN"/>
        </w:rPr>
        <w:t>（</w:t>
      </w:r>
      <w:r>
        <w:rPr>
          <w:rFonts w:hint="eastAsia" w:ascii="仿宋" w:hAnsi="仿宋" w:eastAsia="仿宋" w:cs="等线"/>
          <w:b/>
          <w:bCs/>
          <w:sz w:val="24"/>
          <w:szCs w:val="24"/>
          <w:lang w:val="en-US" w:eastAsia="zh-CN"/>
        </w:rPr>
        <w:t>固废</w:t>
      </w:r>
      <w:r>
        <w:rPr>
          <w:rFonts w:hint="eastAsia" w:ascii="仿宋" w:hAnsi="仿宋" w:eastAsia="仿宋" w:cs="等线"/>
          <w:b/>
          <w:bCs/>
          <w:sz w:val="24"/>
          <w:szCs w:val="24"/>
          <w:lang w:eastAsia="zh-CN"/>
        </w:rPr>
        <w:t>）</w:t>
      </w:r>
      <w:r>
        <w:rPr>
          <w:rFonts w:hint="eastAsia" w:ascii="仿宋" w:hAnsi="仿宋" w:eastAsia="仿宋" w:cs="等线"/>
          <w:b/>
          <w:bCs/>
          <w:sz w:val="24"/>
          <w:szCs w:val="24"/>
        </w:rPr>
        <w:t>处置设备:</w:t>
      </w:r>
      <w:r>
        <w:rPr>
          <w:rFonts w:hint="eastAsia" w:ascii="仿宋" w:hAnsi="仿宋" w:eastAsia="仿宋" w:cs="等线"/>
          <w:kern w:val="2"/>
          <w:sz w:val="24"/>
          <w:szCs w:val="24"/>
        </w:rPr>
        <w:t>污泥</w:t>
      </w:r>
      <w:r>
        <w:rPr>
          <w:rFonts w:ascii="仿宋" w:hAnsi="仿宋" w:eastAsia="仿宋" w:cs="等线"/>
          <w:kern w:val="2"/>
          <w:sz w:val="24"/>
          <w:szCs w:val="24"/>
        </w:rPr>
        <w:t>浓缩与脱水设备、</w:t>
      </w:r>
      <w:r>
        <w:rPr>
          <w:rFonts w:hint="eastAsia" w:ascii="仿宋" w:hAnsi="仿宋" w:eastAsia="仿宋" w:cs="等线"/>
          <w:kern w:val="2"/>
          <w:sz w:val="24"/>
          <w:szCs w:val="24"/>
        </w:rPr>
        <w:t>污泥</w:t>
      </w:r>
      <w:r>
        <w:rPr>
          <w:rFonts w:ascii="仿宋" w:hAnsi="仿宋" w:eastAsia="仿宋" w:cs="等线"/>
          <w:kern w:val="2"/>
          <w:sz w:val="24"/>
          <w:szCs w:val="24"/>
        </w:rPr>
        <w:t>消化设备、</w:t>
      </w:r>
      <w:r>
        <w:rPr>
          <w:rFonts w:hint="eastAsia" w:ascii="仿宋" w:hAnsi="仿宋" w:eastAsia="仿宋" w:cs="等线"/>
          <w:kern w:val="2"/>
          <w:sz w:val="24"/>
          <w:szCs w:val="24"/>
        </w:rPr>
        <w:t>污泥</w:t>
      </w:r>
      <w:r>
        <w:rPr>
          <w:rFonts w:ascii="仿宋" w:hAnsi="仿宋" w:eastAsia="仿宋" w:cs="等线"/>
          <w:kern w:val="2"/>
          <w:sz w:val="24"/>
          <w:szCs w:val="24"/>
        </w:rPr>
        <w:t>混合设备、</w:t>
      </w:r>
      <w:r>
        <w:rPr>
          <w:rFonts w:hint="eastAsia" w:ascii="仿宋" w:hAnsi="仿宋" w:eastAsia="仿宋" w:cs="等线"/>
          <w:kern w:val="2"/>
          <w:sz w:val="24"/>
          <w:szCs w:val="24"/>
        </w:rPr>
        <w:t>污泥</w:t>
      </w:r>
      <w:r>
        <w:rPr>
          <w:rFonts w:ascii="仿宋" w:hAnsi="仿宋" w:eastAsia="仿宋" w:cs="等线"/>
          <w:kern w:val="2"/>
          <w:sz w:val="24"/>
          <w:szCs w:val="24"/>
        </w:rPr>
        <w:t>输送设备、</w:t>
      </w:r>
      <w:r>
        <w:rPr>
          <w:rFonts w:hint="eastAsia" w:ascii="仿宋" w:hAnsi="仿宋" w:eastAsia="仿宋" w:cs="等线"/>
          <w:kern w:val="2"/>
          <w:sz w:val="24"/>
          <w:szCs w:val="24"/>
        </w:rPr>
        <w:t>污泥</w:t>
      </w:r>
      <w:r>
        <w:rPr>
          <w:rFonts w:ascii="仿宋" w:hAnsi="仿宋" w:eastAsia="仿宋" w:cs="等线"/>
          <w:kern w:val="2"/>
          <w:sz w:val="24"/>
          <w:szCs w:val="24"/>
        </w:rPr>
        <w:t>装卸设备、</w:t>
      </w:r>
      <w:r>
        <w:rPr>
          <w:rFonts w:hint="eastAsia" w:ascii="仿宋" w:hAnsi="仿宋" w:eastAsia="仿宋" w:cs="等线"/>
          <w:kern w:val="2"/>
          <w:sz w:val="24"/>
          <w:szCs w:val="24"/>
        </w:rPr>
        <w:t>污泥</w:t>
      </w:r>
      <w:r>
        <w:rPr>
          <w:rFonts w:ascii="仿宋" w:hAnsi="仿宋" w:eastAsia="仿宋" w:cs="等线"/>
          <w:kern w:val="2"/>
          <w:sz w:val="24"/>
          <w:szCs w:val="24"/>
        </w:rPr>
        <w:t>翻堆设备、</w:t>
      </w:r>
      <w:r>
        <w:rPr>
          <w:rFonts w:hint="eastAsia" w:ascii="仿宋" w:hAnsi="仿宋" w:eastAsia="仿宋" w:cs="等线"/>
          <w:kern w:val="2"/>
          <w:sz w:val="24"/>
          <w:szCs w:val="24"/>
        </w:rPr>
        <w:t>污泥</w:t>
      </w:r>
      <w:r>
        <w:rPr>
          <w:rFonts w:ascii="仿宋" w:hAnsi="仿宋" w:eastAsia="仿宋" w:cs="等线"/>
          <w:kern w:val="2"/>
          <w:sz w:val="24"/>
          <w:szCs w:val="24"/>
        </w:rPr>
        <w:t>干化设备、</w:t>
      </w:r>
      <w:r>
        <w:rPr>
          <w:rFonts w:hint="eastAsia" w:ascii="仿宋" w:hAnsi="仿宋" w:eastAsia="仿宋" w:cs="等线"/>
          <w:kern w:val="2"/>
          <w:sz w:val="24"/>
          <w:szCs w:val="24"/>
        </w:rPr>
        <w:t>污泥</w:t>
      </w:r>
      <w:r>
        <w:rPr>
          <w:rFonts w:ascii="仿宋" w:hAnsi="仿宋" w:eastAsia="仿宋" w:cs="等线"/>
          <w:kern w:val="2"/>
          <w:sz w:val="24"/>
          <w:szCs w:val="24"/>
        </w:rPr>
        <w:t>焚烧设备、</w:t>
      </w:r>
      <w:r>
        <w:rPr>
          <w:rFonts w:hint="eastAsia" w:ascii="仿宋" w:hAnsi="仿宋" w:eastAsia="仿宋" w:cs="等线"/>
          <w:kern w:val="2"/>
          <w:sz w:val="24"/>
          <w:szCs w:val="24"/>
        </w:rPr>
        <w:t>污泥</w:t>
      </w:r>
      <w:r>
        <w:rPr>
          <w:rFonts w:ascii="仿宋" w:hAnsi="仿宋" w:eastAsia="仿宋" w:cs="等线"/>
          <w:kern w:val="2"/>
          <w:sz w:val="24"/>
          <w:szCs w:val="24"/>
        </w:rPr>
        <w:t>堆肥设备、污泥处理药剂和材料、</w:t>
      </w:r>
      <w:r>
        <w:rPr>
          <w:rFonts w:hint="eastAsia" w:ascii="仿宋" w:hAnsi="仿宋" w:eastAsia="仿宋" w:cs="等线"/>
          <w:kern w:val="2"/>
          <w:sz w:val="24"/>
          <w:szCs w:val="24"/>
        </w:rPr>
        <w:t>环保设备</w:t>
      </w:r>
      <w:r>
        <w:rPr>
          <w:rFonts w:ascii="仿宋" w:hAnsi="仿宋" w:eastAsia="仿宋" w:cs="等线"/>
          <w:kern w:val="2"/>
          <w:sz w:val="24"/>
          <w:szCs w:val="24"/>
        </w:rPr>
        <w:t>、监测设备自动化、控制系统</w:t>
      </w:r>
      <w:r>
        <w:rPr>
          <w:rFonts w:hint="eastAsia" w:ascii="仿宋" w:hAnsi="仿宋" w:eastAsia="仿宋" w:cs="等线"/>
          <w:kern w:val="2"/>
          <w:sz w:val="24"/>
          <w:szCs w:val="24"/>
          <w:lang w:eastAsia="zh-CN"/>
        </w:rPr>
        <w:t>、</w:t>
      </w:r>
      <w:r>
        <w:rPr>
          <w:rFonts w:hint="eastAsia" w:ascii="仿宋" w:hAnsi="仿宋" w:eastAsia="仿宋" w:cs="等线"/>
          <w:color w:val="FF0000"/>
          <w:kern w:val="2"/>
          <w:sz w:val="24"/>
          <w:szCs w:val="24"/>
          <w:lang w:val="en-US" w:eastAsia="zh-CN"/>
        </w:rPr>
        <w:t>有机固废资源化利用技术及装备等。</w:t>
      </w:r>
    </w:p>
    <w:p w14:paraId="0963B0F9">
      <w:pPr>
        <w:pStyle w:val="10"/>
        <w:spacing w:line="400" w:lineRule="exact"/>
        <w:rPr>
          <w:rFonts w:ascii="仿宋" w:hAnsi="仿宋" w:eastAsia="仿宋" w:cs="等线"/>
          <w:kern w:val="2"/>
          <w:sz w:val="24"/>
          <w:szCs w:val="24"/>
        </w:rPr>
      </w:pPr>
      <w:r>
        <w:rPr>
          <w:rFonts w:hint="eastAsia" w:ascii="仿宋" w:hAnsi="仿宋" w:eastAsia="仿宋" w:cs="等线"/>
          <w:b/>
          <w:bCs/>
          <w:sz w:val="24"/>
          <w:szCs w:val="24"/>
        </w:rPr>
        <w:t>污泥</w:t>
      </w:r>
      <w:r>
        <w:rPr>
          <w:rFonts w:hint="eastAsia" w:ascii="仿宋" w:hAnsi="仿宋" w:eastAsia="仿宋" w:cs="等线"/>
          <w:b/>
          <w:bCs/>
          <w:sz w:val="24"/>
          <w:szCs w:val="24"/>
          <w:lang w:eastAsia="zh-CN"/>
        </w:rPr>
        <w:t>（</w:t>
      </w:r>
      <w:r>
        <w:rPr>
          <w:rFonts w:hint="eastAsia" w:ascii="仿宋" w:hAnsi="仿宋" w:eastAsia="仿宋" w:cs="等线"/>
          <w:b/>
          <w:bCs/>
          <w:sz w:val="24"/>
          <w:szCs w:val="24"/>
          <w:lang w:val="en-US" w:eastAsia="zh-CN"/>
        </w:rPr>
        <w:t>固废</w:t>
      </w:r>
      <w:r>
        <w:rPr>
          <w:rFonts w:hint="eastAsia" w:ascii="仿宋" w:hAnsi="仿宋" w:eastAsia="仿宋" w:cs="等线"/>
          <w:b/>
          <w:bCs/>
          <w:sz w:val="24"/>
          <w:szCs w:val="24"/>
          <w:lang w:eastAsia="zh-CN"/>
        </w:rPr>
        <w:t>）</w:t>
      </w:r>
      <w:r>
        <w:rPr>
          <w:rFonts w:ascii="仿宋" w:hAnsi="仿宋" w:eastAsia="仿宋" w:cs="等线"/>
          <w:b/>
          <w:bCs/>
          <w:sz w:val="24"/>
          <w:szCs w:val="24"/>
        </w:rPr>
        <w:t>处理技术</w:t>
      </w:r>
      <w:r>
        <w:rPr>
          <w:rFonts w:ascii="仿宋" w:hAnsi="仿宋" w:eastAsia="仿宋" w:cs="等线"/>
          <w:sz w:val="24"/>
          <w:szCs w:val="24"/>
        </w:rPr>
        <w:t>：</w:t>
      </w:r>
      <w:r>
        <w:rPr>
          <w:rFonts w:ascii="仿宋" w:hAnsi="仿宋" w:eastAsia="仿宋" w:cs="等线"/>
          <w:kern w:val="2"/>
          <w:sz w:val="24"/>
          <w:szCs w:val="24"/>
        </w:rPr>
        <w:t>污泥厌氧消化技术、好氧消化技术、石灰稳定法技术、堆肥处理技术、建材化应用技术、发电技术、园林绿化及土壤改良技术</w:t>
      </w:r>
      <w:r>
        <w:rPr>
          <w:rFonts w:hint="eastAsia" w:ascii="仿宋" w:hAnsi="仿宋" w:eastAsia="仿宋" w:cs="等线"/>
          <w:kern w:val="2"/>
          <w:sz w:val="24"/>
          <w:szCs w:val="24"/>
          <w:lang w:eastAsia="zh-CN"/>
        </w:rPr>
        <w:t>、</w:t>
      </w:r>
      <w:r>
        <w:rPr>
          <w:rFonts w:hint="eastAsia" w:ascii="仿宋" w:hAnsi="仿宋" w:eastAsia="仿宋" w:cs="等线"/>
          <w:kern w:val="2"/>
          <w:sz w:val="24"/>
          <w:szCs w:val="24"/>
          <w:lang w:val="en-US" w:eastAsia="zh-CN"/>
        </w:rPr>
        <w:t>有机固废资源化利于技术</w:t>
      </w:r>
      <w:r>
        <w:rPr>
          <w:rFonts w:ascii="仿宋" w:hAnsi="仿宋" w:eastAsia="仿宋" w:cs="等线"/>
          <w:kern w:val="2"/>
          <w:sz w:val="24"/>
          <w:szCs w:val="24"/>
        </w:rPr>
        <w:t>等。</w:t>
      </w:r>
    </w:p>
    <w:p w14:paraId="07AD898A">
      <w:pPr>
        <w:rPr>
          <w:rFonts w:ascii="仿宋" w:hAnsi="仿宋" w:eastAsia="仿宋" w:cs="等线"/>
          <w:kern w:val="2"/>
          <w:sz w:val="24"/>
          <w:szCs w:val="24"/>
        </w:rPr>
      </w:pPr>
    </w:p>
    <w:p w14:paraId="116C743F">
      <w:pPr>
        <w:rPr>
          <w:rFonts w:ascii="仿宋" w:hAnsi="仿宋" w:eastAsia="仿宋" w:cs="等线"/>
          <w:kern w:val="2"/>
          <w:sz w:val="24"/>
          <w:szCs w:val="24"/>
        </w:rPr>
      </w:pPr>
    </w:p>
    <w:p w14:paraId="75B7B20E">
      <w:pPr>
        <w:pStyle w:val="3"/>
        <w:shd w:val="clear" w:color="auto" w:fill="FFFFFF"/>
        <w:spacing w:before="0" w:beforeAutospacing="0" w:after="150" w:afterAutospacing="0" w:line="320" w:lineRule="exact"/>
        <w:rPr>
          <w:rFonts w:hint="eastAsia" w:ascii="仿宋" w:hAnsi="仿宋" w:eastAsia="仿宋" w:cs="等线"/>
          <w:b w:val="0"/>
          <w:bCs w:val="0"/>
          <w:kern w:val="2"/>
          <w:sz w:val="24"/>
          <w:szCs w:val="24"/>
        </w:rPr>
      </w:pPr>
      <w:r>
        <w:rPr>
          <w:rFonts w:hint="eastAsia" w:ascii="仿宋" w:hAnsi="仿宋" w:eastAsia="仿宋" w:cs="等线"/>
          <w:b w:val="0"/>
          <w:bCs w:val="0"/>
          <w:kern w:val="2"/>
          <w:sz w:val="24"/>
          <w:szCs w:val="24"/>
        </w:rPr>
        <w:t>会议规模：限200人（请提前扫码二维码免费报名）</w:t>
      </w:r>
    </w:p>
    <w:p w14:paraId="28DE1F5A"/>
    <w:p w14:paraId="65B9246B">
      <w:pPr>
        <w:rPr>
          <w:rFonts w:ascii="仿宋" w:hAnsi="仿宋" w:eastAsia="仿宋" w:cs="等线"/>
          <w:kern w:val="2"/>
          <w:sz w:val="24"/>
          <w:szCs w:val="24"/>
        </w:rPr>
      </w:pPr>
    </w:p>
    <w:p w14:paraId="1AD56D21">
      <w:pPr>
        <w:rPr>
          <w:rFonts w:ascii="仿宋" w:hAnsi="仿宋" w:eastAsia="仿宋" w:cs="等线"/>
          <w:kern w:val="2"/>
          <w:sz w:val="24"/>
          <w:szCs w:val="24"/>
        </w:rPr>
      </w:pPr>
    </w:p>
    <w:p w14:paraId="65B7A00F">
      <w:pPr>
        <w:rPr>
          <w:rFonts w:ascii="仿宋" w:hAnsi="仿宋" w:eastAsia="仿宋" w:cs="等线"/>
          <w:kern w:val="2"/>
          <w:sz w:val="24"/>
          <w:szCs w:val="24"/>
        </w:rPr>
      </w:pPr>
      <w:r>
        <w:rPr>
          <w:rFonts w:ascii="宋体" w:hAnsi="宋体" w:eastAsia="宋体" w:cs="宋体"/>
          <w:sz w:val="24"/>
          <w:szCs w:val="24"/>
        </w:rPr>
        <w:drawing>
          <wp:inline distT="0" distB="0" distL="114300" distR="114300">
            <wp:extent cx="1447800" cy="1447800"/>
            <wp:effectExtent l="0" t="0" r="0" b="0"/>
            <wp:docPr id="7"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descr="IMG_256"/>
                    <pic:cNvPicPr>
                      <a:picLocks noChangeAspect="1"/>
                    </pic:cNvPicPr>
                  </pic:nvPicPr>
                  <pic:blipFill>
                    <a:blip r:embed="rId4"/>
                    <a:stretch>
                      <a:fillRect/>
                    </a:stretch>
                  </pic:blipFill>
                  <pic:spPr>
                    <a:xfrm>
                      <a:off x="0" y="0"/>
                      <a:ext cx="1447800" cy="1447800"/>
                    </a:xfrm>
                    <a:prstGeom prst="rect">
                      <a:avLst/>
                    </a:prstGeom>
                    <a:noFill/>
                    <a:ln w="9525">
                      <a:noFill/>
                    </a:ln>
                  </pic:spPr>
                </pic:pic>
              </a:graphicData>
            </a:graphic>
          </wp:inline>
        </w:drawing>
      </w:r>
    </w:p>
    <w:p w14:paraId="3B14C9F1">
      <w:pPr>
        <w:rPr>
          <w:rFonts w:ascii="仿宋" w:hAnsi="仿宋" w:eastAsia="仿宋" w:cs="等线"/>
          <w:kern w:val="2"/>
          <w:sz w:val="24"/>
          <w:szCs w:val="24"/>
        </w:rPr>
      </w:pPr>
    </w:p>
    <w:p w14:paraId="3203E5CF">
      <w:pPr>
        <w:rPr>
          <w:rFonts w:ascii="仿宋" w:hAnsi="仿宋" w:eastAsia="仿宋" w:cs="等线"/>
          <w:kern w:val="2"/>
          <w:sz w:val="24"/>
          <w:szCs w:val="24"/>
        </w:rPr>
      </w:pPr>
    </w:p>
    <w:p w14:paraId="1E4114CE">
      <w:pPr>
        <w:rPr>
          <w:rFonts w:ascii="仿宋" w:hAnsi="仿宋" w:eastAsia="仿宋" w:cs="等线"/>
          <w:kern w:val="2"/>
          <w:sz w:val="24"/>
          <w:szCs w:val="24"/>
        </w:rPr>
      </w:pPr>
    </w:p>
    <w:p w14:paraId="3FF4F52B">
      <w:pPr>
        <w:rPr>
          <w:rFonts w:ascii="仿宋" w:hAnsi="仿宋" w:eastAsia="仿宋" w:cs="等线"/>
          <w:kern w:val="2"/>
          <w:sz w:val="24"/>
          <w:szCs w:val="24"/>
        </w:rPr>
      </w:pPr>
    </w:p>
    <w:p w14:paraId="3AFB0B32">
      <w:pPr>
        <w:rPr>
          <w:rFonts w:ascii="仿宋" w:hAnsi="仿宋" w:eastAsia="仿宋" w:cs="等线"/>
          <w:kern w:val="2"/>
          <w:sz w:val="24"/>
          <w:szCs w:val="24"/>
        </w:rPr>
      </w:pPr>
    </w:p>
    <w:p w14:paraId="59F5C3B2">
      <w:pPr>
        <w:rPr>
          <w:rFonts w:ascii="仿宋" w:hAnsi="仿宋" w:eastAsia="仿宋" w:cs="等线"/>
          <w:kern w:val="2"/>
          <w:sz w:val="24"/>
          <w:szCs w:val="24"/>
        </w:rPr>
      </w:pPr>
    </w:p>
    <w:p w14:paraId="5BA4834C">
      <w:pPr>
        <w:rPr>
          <w:rFonts w:ascii="仿宋" w:hAnsi="仿宋" w:eastAsia="仿宋" w:cs="等线"/>
          <w:kern w:val="2"/>
          <w:sz w:val="24"/>
          <w:szCs w:val="24"/>
        </w:rPr>
      </w:pPr>
    </w:p>
    <w:p w14:paraId="6426FEB6">
      <w:pPr>
        <w:rPr>
          <w:rFonts w:ascii="仿宋" w:hAnsi="仿宋" w:eastAsia="仿宋" w:cs="等线"/>
          <w:kern w:val="2"/>
          <w:sz w:val="24"/>
          <w:szCs w:val="24"/>
        </w:rPr>
      </w:pPr>
    </w:p>
    <w:p w14:paraId="6B4C146B">
      <w:pPr>
        <w:rPr>
          <w:rFonts w:ascii="仿宋" w:hAnsi="仿宋" w:eastAsia="仿宋" w:cs="等线"/>
          <w:kern w:val="2"/>
          <w:sz w:val="24"/>
          <w:szCs w:val="24"/>
        </w:rPr>
      </w:pPr>
    </w:p>
    <w:p w14:paraId="5E763286">
      <w:pPr>
        <w:rPr>
          <w:rFonts w:ascii="仿宋" w:hAnsi="仿宋" w:eastAsia="仿宋" w:cs="等线"/>
          <w:kern w:val="2"/>
          <w:sz w:val="24"/>
          <w:szCs w:val="24"/>
        </w:rPr>
      </w:pPr>
    </w:p>
    <w:p w14:paraId="2EBAF011">
      <w:pPr>
        <w:rPr>
          <w:rFonts w:ascii="仿宋" w:hAnsi="仿宋" w:eastAsia="仿宋" w:cs="等线"/>
          <w:kern w:val="2"/>
          <w:sz w:val="24"/>
          <w:szCs w:val="24"/>
        </w:rPr>
      </w:pPr>
    </w:p>
    <w:p w14:paraId="459B5738">
      <w:pPr>
        <w:rPr>
          <w:rFonts w:ascii="仿宋" w:hAnsi="仿宋" w:eastAsia="仿宋" w:cs="等线"/>
          <w:kern w:val="2"/>
          <w:sz w:val="24"/>
          <w:szCs w:val="24"/>
        </w:rPr>
      </w:pPr>
    </w:p>
    <w:p w14:paraId="03E7A762">
      <w:pPr>
        <w:rPr>
          <w:rFonts w:ascii="仿宋" w:hAnsi="仿宋" w:eastAsia="仿宋" w:cs="等线"/>
          <w:kern w:val="2"/>
          <w:sz w:val="24"/>
          <w:szCs w:val="24"/>
        </w:rPr>
      </w:pPr>
    </w:p>
    <w:p w14:paraId="3A4EA880">
      <w:pPr>
        <w:rPr>
          <w:rFonts w:ascii="仿宋" w:hAnsi="仿宋" w:eastAsia="仿宋" w:cs="等线"/>
          <w:kern w:val="2"/>
          <w:sz w:val="24"/>
          <w:szCs w:val="24"/>
        </w:rPr>
      </w:pPr>
    </w:p>
    <w:p w14:paraId="6D953BDE">
      <w:pPr>
        <w:rPr>
          <w:rFonts w:ascii="仿宋" w:hAnsi="仿宋" w:eastAsia="仿宋" w:cs="等线"/>
          <w:kern w:val="2"/>
          <w:sz w:val="24"/>
          <w:szCs w:val="24"/>
        </w:rPr>
      </w:pPr>
    </w:p>
    <w:p w14:paraId="0813938E">
      <w:pPr>
        <w:rPr>
          <w:rFonts w:hint="eastAsia" w:ascii="仿宋" w:hAnsi="仿宋" w:eastAsia="仿宋" w:cs="等线"/>
          <w:kern w:val="2"/>
          <w:sz w:val="24"/>
          <w:szCs w:val="24"/>
        </w:rPr>
      </w:pPr>
    </w:p>
    <w:p w14:paraId="2E7BD73F">
      <w:pPr>
        <w:pStyle w:val="10"/>
        <w:spacing w:line="320" w:lineRule="exact"/>
        <w:rPr>
          <w:rFonts w:ascii="仿宋" w:hAnsi="仿宋" w:eastAsia="仿宋" w:cs="等线"/>
          <w:b/>
          <w:bCs/>
          <w:color w:val="FF0000"/>
          <w:sz w:val="24"/>
          <w:szCs w:val="24"/>
        </w:rPr>
      </w:pPr>
    </w:p>
    <w:p w14:paraId="5088FBE0">
      <w:pPr>
        <w:pStyle w:val="10"/>
        <w:spacing w:line="320" w:lineRule="exact"/>
        <w:rPr>
          <w:rFonts w:hint="eastAsia" w:ascii="仿宋" w:hAnsi="仿宋" w:eastAsia="仿宋" w:cs="等线"/>
          <w:b/>
          <w:bCs/>
          <w:color w:val="FF0000"/>
          <w:sz w:val="24"/>
          <w:szCs w:val="24"/>
        </w:rPr>
      </w:pPr>
      <w:r>
        <w:rPr>
          <w:rFonts w:hint="eastAsia" w:ascii="仿宋" w:hAnsi="仿宋" w:eastAsia="仿宋" w:cs="等线"/>
          <w:b/>
          <w:bCs/>
          <w:color w:val="FF0000"/>
          <w:sz w:val="24"/>
          <w:szCs w:val="24"/>
        </w:rPr>
        <w:t>上海国家会展中心6号馆中国给水排水污泥主题展区示意图:</w:t>
      </w:r>
    </w:p>
    <w:p w14:paraId="028C040D">
      <w:pPr>
        <w:spacing w:line="320" w:lineRule="exact"/>
        <w:rPr>
          <w:rFonts w:ascii="仿宋" w:hAnsi="仿宋" w:eastAsia="仿宋" w:cs="等线"/>
          <w:b/>
          <w:bCs/>
          <w:sz w:val="24"/>
          <w:szCs w:val="24"/>
        </w:rPr>
      </w:pPr>
      <w:r>
        <w:drawing>
          <wp:anchor distT="0" distB="0" distL="114300" distR="114300" simplePos="0" relativeHeight="251660288" behindDoc="0" locked="0" layoutInCell="1" allowOverlap="1">
            <wp:simplePos x="0" y="0"/>
            <wp:positionH relativeFrom="margin">
              <wp:align>left</wp:align>
            </wp:positionH>
            <wp:positionV relativeFrom="paragraph">
              <wp:posOffset>84455</wp:posOffset>
            </wp:positionV>
            <wp:extent cx="4946650" cy="3917315"/>
            <wp:effectExtent l="0" t="0" r="6350" b="7620"/>
            <wp:wrapNone/>
            <wp:docPr id="157846048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460487" name="图片 1"/>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4949874" cy="3919642"/>
                    </a:xfrm>
                    <a:prstGeom prst="rect">
                      <a:avLst/>
                    </a:prstGeom>
                  </pic:spPr>
                </pic:pic>
              </a:graphicData>
            </a:graphic>
          </wp:anchor>
        </w:drawing>
      </w:r>
    </w:p>
    <w:p w14:paraId="756CB987">
      <w:pPr>
        <w:spacing w:line="320" w:lineRule="exact"/>
        <w:rPr>
          <w:rFonts w:ascii="仿宋" w:hAnsi="仿宋" w:eastAsia="仿宋" w:cs="等线"/>
          <w:b/>
          <w:bCs/>
          <w:sz w:val="24"/>
          <w:szCs w:val="24"/>
        </w:rPr>
      </w:pPr>
    </w:p>
    <w:p w14:paraId="62C313DF">
      <w:pPr>
        <w:spacing w:line="320" w:lineRule="exact"/>
        <w:rPr>
          <w:rFonts w:ascii="仿宋" w:hAnsi="仿宋" w:eastAsia="仿宋" w:cs="等线"/>
          <w:b/>
          <w:bCs/>
          <w:sz w:val="24"/>
          <w:szCs w:val="24"/>
        </w:rPr>
      </w:pPr>
    </w:p>
    <w:p w14:paraId="1819A6CA">
      <w:pPr>
        <w:spacing w:line="320" w:lineRule="exact"/>
        <w:rPr>
          <w:rFonts w:ascii="仿宋" w:hAnsi="仿宋" w:eastAsia="仿宋" w:cs="等线"/>
          <w:b/>
          <w:bCs/>
          <w:sz w:val="24"/>
          <w:szCs w:val="24"/>
        </w:rPr>
      </w:pPr>
    </w:p>
    <w:p w14:paraId="130E57C8">
      <w:pPr>
        <w:spacing w:line="320" w:lineRule="exact"/>
        <w:rPr>
          <w:rFonts w:ascii="仿宋" w:hAnsi="仿宋" w:eastAsia="仿宋" w:cs="等线"/>
          <w:b/>
          <w:bCs/>
          <w:sz w:val="24"/>
          <w:szCs w:val="24"/>
        </w:rPr>
      </w:pPr>
    </w:p>
    <w:p w14:paraId="47D38FC7">
      <w:pPr>
        <w:spacing w:line="320" w:lineRule="exact"/>
        <w:rPr>
          <w:rFonts w:ascii="仿宋" w:hAnsi="仿宋" w:eastAsia="仿宋" w:cs="等线"/>
          <w:b/>
          <w:bCs/>
          <w:sz w:val="24"/>
          <w:szCs w:val="24"/>
        </w:rPr>
      </w:pPr>
    </w:p>
    <w:p w14:paraId="0603A074">
      <w:pPr>
        <w:spacing w:line="320" w:lineRule="exact"/>
        <w:rPr>
          <w:rFonts w:ascii="仿宋" w:hAnsi="仿宋" w:eastAsia="仿宋" w:cs="等线"/>
          <w:b/>
          <w:bCs/>
          <w:sz w:val="24"/>
          <w:szCs w:val="24"/>
        </w:rPr>
      </w:pPr>
    </w:p>
    <w:p w14:paraId="1AF7CE96">
      <w:pPr>
        <w:spacing w:line="320" w:lineRule="exact"/>
        <w:rPr>
          <w:rFonts w:ascii="仿宋" w:hAnsi="仿宋" w:eastAsia="仿宋" w:cs="等线"/>
          <w:b/>
          <w:bCs/>
          <w:sz w:val="24"/>
          <w:szCs w:val="24"/>
        </w:rPr>
      </w:pPr>
    </w:p>
    <w:p w14:paraId="020EAA1B">
      <w:pPr>
        <w:spacing w:line="320" w:lineRule="exact"/>
        <w:rPr>
          <w:rFonts w:ascii="仿宋" w:hAnsi="仿宋" w:eastAsia="仿宋" w:cs="等线"/>
          <w:b/>
          <w:bCs/>
          <w:sz w:val="24"/>
          <w:szCs w:val="24"/>
        </w:rPr>
      </w:pPr>
    </w:p>
    <w:p w14:paraId="32590D08">
      <w:pPr>
        <w:spacing w:line="320" w:lineRule="exact"/>
        <w:rPr>
          <w:rFonts w:ascii="仿宋" w:hAnsi="仿宋" w:eastAsia="仿宋" w:cs="等线"/>
          <w:b/>
          <w:bCs/>
          <w:sz w:val="24"/>
          <w:szCs w:val="24"/>
        </w:rPr>
      </w:pPr>
    </w:p>
    <w:p w14:paraId="7F0860A6">
      <w:pPr>
        <w:spacing w:line="320" w:lineRule="exact"/>
        <w:rPr>
          <w:rFonts w:ascii="仿宋" w:hAnsi="仿宋" w:eastAsia="仿宋" w:cs="等线"/>
          <w:b/>
          <w:bCs/>
          <w:sz w:val="24"/>
          <w:szCs w:val="24"/>
        </w:rPr>
      </w:pPr>
    </w:p>
    <w:p w14:paraId="23A8BC19">
      <w:pPr>
        <w:spacing w:line="320" w:lineRule="exact"/>
        <w:rPr>
          <w:rFonts w:ascii="仿宋" w:hAnsi="仿宋" w:eastAsia="仿宋" w:cs="等线"/>
          <w:b/>
          <w:bCs/>
          <w:sz w:val="24"/>
          <w:szCs w:val="24"/>
        </w:rPr>
      </w:pPr>
    </w:p>
    <w:p w14:paraId="3982AC46">
      <w:pPr>
        <w:spacing w:line="320" w:lineRule="exact"/>
        <w:rPr>
          <w:rFonts w:ascii="仿宋" w:hAnsi="仿宋" w:eastAsia="仿宋" w:cs="等线"/>
          <w:b/>
          <w:bCs/>
          <w:sz w:val="24"/>
          <w:szCs w:val="24"/>
        </w:rPr>
      </w:pPr>
    </w:p>
    <w:p w14:paraId="5DAF1422">
      <w:pPr>
        <w:spacing w:line="320" w:lineRule="exact"/>
        <w:rPr>
          <w:rFonts w:ascii="仿宋" w:hAnsi="仿宋" w:eastAsia="仿宋" w:cs="等线"/>
          <w:b/>
          <w:bCs/>
          <w:sz w:val="24"/>
          <w:szCs w:val="24"/>
        </w:rPr>
      </w:pPr>
    </w:p>
    <w:p w14:paraId="5A6E9D0D">
      <w:pPr>
        <w:spacing w:line="320" w:lineRule="exact"/>
        <w:rPr>
          <w:rFonts w:ascii="仿宋" w:hAnsi="仿宋" w:eastAsia="仿宋" w:cs="等线"/>
          <w:b/>
          <w:bCs/>
          <w:sz w:val="24"/>
          <w:szCs w:val="24"/>
        </w:rPr>
      </w:pPr>
    </w:p>
    <w:p w14:paraId="73E25510">
      <w:pPr>
        <w:spacing w:line="320" w:lineRule="exact"/>
        <w:rPr>
          <w:rFonts w:ascii="仿宋" w:hAnsi="仿宋" w:eastAsia="仿宋" w:cs="等线"/>
          <w:b/>
          <w:bCs/>
          <w:sz w:val="24"/>
          <w:szCs w:val="24"/>
        </w:rPr>
      </w:pPr>
    </w:p>
    <w:p w14:paraId="3681D5C2">
      <w:pPr>
        <w:spacing w:line="320" w:lineRule="exact"/>
        <w:rPr>
          <w:rFonts w:ascii="仿宋" w:hAnsi="仿宋" w:eastAsia="仿宋" w:cs="等线"/>
          <w:b/>
          <w:bCs/>
          <w:sz w:val="24"/>
          <w:szCs w:val="24"/>
        </w:rPr>
      </w:pPr>
    </w:p>
    <w:p w14:paraId="3FFDB718">
      <w:pPr>
        <w:spacing w:line="320" w:lineRule="exact"/>
        <w:rPr>
          <w:rFonts w:ascii="仿宋" w:hAnsi="仿宋" w:eastAsia="仿宋" w:cs="等线"/>
          <w:b/>
          <w:bCs/>
          <w:sz w:val="24"/>
          <w:szCs w:val="24"/>
        </w:rPr>
      </w:pPr>
    </w:p>
    <w:p w14:paraId="7893B5E7">
      <w:pPr>
        <w:spacing w:line="320" w:lineRule="exact"/>
        <w:rPr>
          <w:rFonts w:hint="eastAsia" w:ascii="仿宋" w:hAnsi="仿宋" w:eastAsia="仿宋" w:cs="等线"/>
          <w:b/>
          <w:bCs/>
          <w:sz w:val="24"/>
          <w:szCs w:val="24"/>
        </w:rPr>
      </w:pPr>
    </w:p>
    <w:p w14:paraId="5C1DC4F2">
      <w:pPr>
        <w:spacing w:line="320" w:lineRule="exact"/>
        <w:rPr>
          <w:rFonts w:ascii="仿宋" w:hAnsi="仿宋" w:eastAsia="仿宋" w:cs="等线"/>
          <w:b/>
          <w:bCs/>
          <w:sz w:val="24"/>
          <w:szCs w:val="24"/>
        </w:rPr>
      </w:pPr>
    </w:p>
    <w:p w14:paraId="00EC5EF1">
      <w:pPr>
        <w:spacing w:line="320" w:lineRule="exact"/>
        <w:rPr>
          <w:rFonts w:hint="eastAsia" w:ascii="仿宋" w:hAnsi="仿宋" w:eastAsia="仿宋" w:cs="等线"/>
          <w:b/>
          <w:bCs/>
          <w:sz w:val="24"/>
          <w:szCs w:val="24"/>
        </w:rPr>
      </w:pPr>
      <w:r>
        <w:rPr>
          <w:rFonts w:hint="eastAsia" w:ascii="仿宋" w:hAnsi="仿宋" w:eastAsia="仿宋" w:cs="等线"/>
          <w:b/>
          <w:bCs/>
          <w:sz w:val="24"/>
          <w:szCs w:val="24"/>
        </w:rPr>
        <w:t>五、展馆交通</w:t>
      </w:r>
    </w:p>
    <w:p w14:paraId="0702ECC4">
      <w:pPr>
        <w:spacing w:line="320" w:lineRule="exact"/>
        <w:rPr>
          <w:rFonts w:hint="eastAsia" w:ascii="仿宋" w:hAnsi="仿宋" w:eastAsia="仿宋" w:cs="宋体"/>
          <w:kern w:val="0"/>
          <w:sz w:val="24"/>
          <w:szCs w:val="24"/>
        </w:rPr>
      </w:pPr>
      <w:r>
        <w:rPr>
          <w:rFonts w:hint="eastAsia" w:ascii="仿宋" w:hAnsi="仿宋" w:eastAsia="仿宋" w:cs="等线"/>
          <w:b/>
          <w:bCs/>
          <w:sz w:val="24"/>
          <w:szCs w:val="24"/>
        </w:rPr>
        <w:t>自驾：</w:t>
      </w:r>
      <w:r>
        <w:rPr>
          <w:rFonts w:hint="eastAsia" w:ascii="仿宋" w:hAnsi="仿宋" w:eastAsia="仿宋" w:cs="等线"/>
          <w:sz w:val="24"/>
          <w:szCs w:val="24"/>
        </w:rPr>
        <w:t>自驾至涞港路111号，由展馆18号门驶入。在南广场停车后，直接由南广场扶梯至南登录厅进行登录。</w:t>
      </w:r>
    </w:p>
    <w:p w14:paraId="1641CAF0">
      <w:pPr>
        <w:spacing w:line="320" w:lineRule="exact"/>
        <w:rPr>
          <w:rFonts w:hint="eastAsia" w:ascii="仿宋" w:hAnsi="仿宋" w:eastAsia="仿宋" w:cs="宋体"/>
          <w:kern w:val="0"/>
          <w:sz w:val="24"/>
          <w:szCs w:val="24"/>
        </w:rPr>
      </w:pPr>
      <w:r>
        <w:rPr>
          <w:rFonts w:hint="eastAsia" w:ascii="仿宋" w:hAnsi="仿宋" w:eastAsia="仿宋" w:cs="等线"/>
          <w:b/>
          <w:bCs/>
          <w:sz w:val="24"/>
          <w:szCs w:val="24"/>
        </w:rPr>
        <w:t>出租车：</w:t>
      </w:r>
      <w:r>
        <w:rPr>
          <w:rFonts w:hint="eastAsia" w:ascii="仿宋" w:hAnsi="仿宋" w:eastAsia="仿宋" w:cs="等线"/>
          <w:sz w:val="24"/>
          <w:szCs w:val="24"/>
        </w:rPr>
        <w:t>推荐在涞港路111号下客，由展馆18号门步行进入南广场。直接由南广场扶梯至南登录厅进行登录</w:t>
      </w:r>
      <w:r>
        <w:rPr>
          <w:rFonts w:hint="eastAsia" w:ascii="仿宋" w:hAnsi="仿宋" w:eastAsia="仿宋" w:cs="宋体"/>
          <w:kern w:val="0"/>
          <w:sz w:val="24"/>
          <w:szCs w:val="24"/>
        </w:rPr>
        <w:t>。</w:t>
      </w:r>
    </w:p>
    <w:p w14:paraId="75130CD9">
      <w:pPr>
        <w:spacing w:line="320" w:lineRule="exact"/>
        <w:rPr>
          <w:rFonts w:hint="eastAsia" w:ascii="仿宋" w:hAnsi="仿宋" w:eastAsia="仿宋" w:cs="宋体"/>
          <w:kern w:val="0"/>
          <w:sz w:val="24"/>
          <w:szCs w:val="24"/>
        </w:rPr>
      </w:pPr>
      <w:r>
        <w:rPr>
          <w:rFonts w:hint="eastAsia" w:ascii="仿宋" w:hAnsi="仿宋" w:eastAsia="仿宋" w:cs="等线"/>
          <w:b/>
          <w:bCs/>
          <w:sz w:val="24"/>
          <w:szCs w:val="24"/>
        </w:rPr>
        <w:t>地铁：</w:t>
      </w:r>
      <w:r>
        <w:rPr>
          <w:rFonts w:hint="eastAsia" w:ascii="仿宋" w:hAnsi="仿宋" w:eastAsia="仿宋" w:cs="等线"/>
          <w:sz w:val="24"/>
          <w:szCs w:val="24"/>
        </w:rPr>
        <w:t>地铁2号线徐泾东站4、5、6号口出站，乘坐短驳电瓶车，至7、8号馆尾端。在馆间通道口进行登录。</w:t>
      </w:r>
    </w:p>
    <w:p w14:paraId="76E0D71A">
      <w:pPr>
        <w:spacing w:before="156" w:beforeLines="50" w:line="320" w:lineRule="exact"/>
        <w:rPr>
          <w:rFonts w:hint="eastAsia" w:ascii="仿宋" w:hAnsi="仿宋" w:eastAsia="仿宋" w:cs="等线"/>
          <w:sz w:val="24"/>
          <w:szCs w:val="24"/>
        </w:rPr>
      </w:pPr>
      <w:r>
        <w:rPr>
          <w:rFonts w:hint="eastAsia" w:ascii="仿宋" w:hAnsi="仿宋" w:eastAsia="仿宋" w:cs="等线"/>
          <w:sz w:val="24"/>
          <w:szCs w:val="24"/>
        </w:rPr>
        <w:t>详细内容可</w:t>
      </w:r>
      <w:r>
        <w:rPr>
          <w:rFonts w:ascii="仿宋" w:hAnsi="仿宋" w:eastAsia="仿宋" w:cs="等线"/>
          <w:sz w:val="24"/>
          <w:szCs w:val="24"/>
        </w:rPr>
        <w:t>关注展会官方微信号：</w:t>
      </w:r>
      <w:r>
        <w:rPr>
          <w:rFonts w:hint="eastAsia" w:ascii="仿宋" w:hAnsi="仿宋" w:eastAsia="仿宋" w:cs="等线"/>
          <w:sz w:val="24"/>
          <w:szCs w:val="24"/>
        </w:rPr>
        <w:t>上海国际水展WATERTECH</w:t>
      </w:r>
    </w:p>
    <w:p w14:paraId="6F38A49D">
      <w:pPr>
        <w:spacing w:line="320" w:lineRule="exact"/>
        <w:rPr>
          <w:rFonts w:hint="eastAsia" w:ascii="仿宋" w:hAnsi="仿宋" w:eastAsia="仿宋" w:cs="等线"/>
          <w:b/>
          <w:bCs/>
          <w:sz w:val="24"/>
          <w:szCs w:val="24"/>
        </w:rPr>
      </w:pPr>
    </w:p>
    <w:p w14:paraId="6B100FD9">
      <w:pPr>
        <w:spacing w:line="320" w:lineRule="exact"/>
        <w:rPr>
          <w:rFonts w:hint="eastAsia" w:ascii="仿宋" w:hAnsi="仿宋" w:eastAsia="仿宋" w:cs="等线"/>
          <w:sz w:val="24"/>
          <w:szCs w:val="24"/>
        </w:rPr>
      </w:pPr>
      <w:r>
        <w:rPr>
          <w:rFonts w:hint="eastAsia" w:ascii="仿宋" w:hAnsi="仿宋" w:eastAsia="仿宋" w:cs="等线"/>
          <w:b/>
          <w:bCs/>
          <w:sz w:val="24"/>
          <w:szCs w:val="24"/>
        </w:rPr>
        <w:t>六、上海国家会展中心展馆分布图(7个馆22万平米)</w:t>
      </w:r>
    </w:p>
    <w:p w14:paraId="623CD890">
      <w:pPr>
        <w:spacing w:line="320" w:lineRule="exact"/>
        <w:rPr>
          <w:rFonts w:hint="eastAsia" w:ascii="仿宋" w:hAnsi="仿宋" w:eastAsia="仿宋" w:cs="等线"/>
          <w:sz w:val="24"/>
          <w:szCs w:val="24"/>
        </w:rPr>
      </w:pPr>
      <w:r>
        <w:rPr>
          <w:rFonts w:hint="eastAsia" w:ascii="仿宋" w:hAnsi="仿宋" w:eastAsia="仿宋" w:cs="等线"/>
          <w:sz w:val="24"/>
          <w:szCs w:val="24"/>
        </w:rPr>
        <w:t>污泥处置会议及主题展区近6.1号馆5号门6号门</w:t>
      </w:r>
    </w:p>
    <w:p w14:paraId="534CF955">
      <w:pPr>
        <w:spacing w:line="320" w:lineRule="exact"/>
      </w:pPr>
      <w:r>
        <w:drawing>
          <wp:anchor distT="0" distB="0" distL="114300" distR="114300" simplePos="0" relativeHeight="251661312" behindDoc="0" locked="0" layoutInCell="1" allowOverlap="1">
            <wp:simplePos x="0" y="0"/>
            <wp:positionH relativeFrom="margin">
              <wp:align>right</wp:align>
            </wp:positionH>
            <wp:positionV relativeFrom="paragraph">
              <wp:posOffset>79375</wp:posOffset>
            </wp:positionV>
            <wp:extent cx="5278120" cy="2587625"/>
            <wp:effectExtent l="0" t="0" r="0" b="3175"/>
            <wp:wrapNone/>
            <wp:docPr id="107002344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023446" name="图片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78120" cy="2587625"/>
                    </a:xfrm>
                    <a:prstGeom prst="rect">
                      <a:avLst/>
                    </a:prstGeom>
                  </pic:spPr>
                </pic:pic>
              </a:graphicData>
            </a:graphic>
          </wp:anchor>
        </w:drawing>
      </w:r>
    </w:p>
    <w:p w14:paraId="683389D1">
      <w:pPr>
        <w:spacing w:line="320" w:lineRule="exact"/>
      </w:pPr>
    </w:p>
    <w:p w14:paraId="4790B3F5">
      <w:pPr>
        <w:spacing w:line="320" w:lineRule="exact"/>
        <w:rPr>
          <w:rFonts w:hint="eastAsia" w:ascii="仿宋" w:hAnsi="仿宋" w:eastAsia="仿宋" w:cs="等线"/>
          <w:szCs w:val="21"/>
        </w:rPr>
      </w:pPr>
    </w:p>
    <w:p w14:paraId="4B0616BB">
      <w:pPr>
        <w:pStyle w:val="10"/>
        <w:spacing w:line="320" w:lineRule="exact"/>
        <w:rPr>
          <w:rFonts w:hint="eastAsia"/>
        </w:rPr>
      </w:pPr>
    </w:p>
    <w:p w14:paraId="43A2F081">
      <w:pPr>
        <w:spacing w:line="320" w:lineRule="exact"/>
      </w:pPr>
    </w:p>
    <w:p w14:paraId="5CF16645">
      <w:pPr>
        <w:pStyle w:val="10"/>
        <w:spacing w:line="320" w:lineRule="exact"/>
        <w:rPr>
          <w:rFonts w:hint="eastAsia"/>
        </w:rPr>
      </w:pPr>
    </w:p>
    <w:p w14:paraId="33ED4400">
      <w:pPr>
        <w:spacing w:line="320" w:lineRule="exact"/>
      </w:pPr>
    </w:p>
    <w:p w14:paraId="51E63CFC">
      <w:pPr>
        <w:spacing w:line="320" w:lineRule="exact"/>
      </w:pPr>
    </w:p>
    <w:p w14:paraId="204946E0">
      <w:pPr>
        <w:spacing w:line="320" w:lineRule="exact"/>
      </w:pPr>
    </w:p>
    <w:p w14:paraId="07F64817">
      <w:pPr>
        <w:spacing w:line="320" w:lineRule="exact"/>
      </w:pPr>
    </w:p>
    <w:p w14:paraId="237B9A1E">
      <w:pPr>
        <w:spacing w:line="320" w:lineRule="exact"/>
        <w:rPr>
          <w:rFonts w:hint="eastAsia"/>
        </w:rPr>
      </w:pPr>
    </w:p>
    <w:p w14:paraId="30569329">
      <w:pPr>
        <w:pStyle w:val="10"/>
        <w:spacing w:line="320" w:lineRule="exact"/>
        <w:rPr>
          <w:rFonts w:hint="eastAsia"/>
        </w:rPr>
      </w:pPr>
    </w:p>
    <w:p w14:paraId="04585999">
      <w:pPr>
        <w:spacing w:line="320" w:lineRule="exact"/>
      </w:pPr>
    </w:p>
    <w:p w14:paraId="4C7203EB">
      <w:pPr>
        <w:pStyle w:val="10"/>
        <w:spacing w:line="320" w:lineRule="exact"/>
        <w:rPr>
          <w:rFonts w:hint="eastAsia"/>
        </w:rPr>
      </w:pPr>
    </w:p>
    <w:p w14:paraId="4D0D3732">
      <w:pPr>
        <w:pStyle w:val="10"/>
        <w:spacing w:line="320" w:lineRule="exact"/>
        <w:rPr>
          <w:rFonts w:hint="eastAsia" w:ascii="仿宋" w:hAnsi="仿宋" w:eastAsia="仿宋" w:cs="等线"/>
          <w:b/>
          <w:bCs/>
          <w:kern w:val="2"/>
          <w:sz w:val="24"/>
          <w:szCs w:val="24"/>
        </w:rPr>
      </w:pPr>
      <w:r>
        <w:rPr>
          <w:rFonts w:hint="eastAsia" w:ascii="仿宋" w:hAnsi="仿宋" w:eastAsia="仿宋" w:cs="等线"/>
          <w:b/>
          <w:bCs/>
          <w:kern w:val="2"/>
          <w:sz w:val="24"/>
          <w:szCs w:val="24"/>
        </w:rPr>
        <w:t>七</w:t>
      </w:r>
      <w:r>
        <w:rPr>
          <w:rFonts w:hint="eastAsia" w:ascii="仿宋" w:hAnsi="仿宋" w:eastAsia="仿宋" w:cs="等线"/>
          <w:b/>
          <w:bCs/>
          <w:sz w:val="24"/>
          <w:szCs w:val="24"/>
        </w:rPr>
        <w:t>、</w:t>
      </w:r>
      <w:r>
        <w:rPr>
          <w:rFonts w:hint="eastAsia" w:ascii="仿宋" w:hAnsi="仿宋" w:eastAsia="仿宋" w:cs="等线"/>
          <w:b/>
          <w:bCs/>
          <w:kern w:val="2"/>
          <w:sz w:val="24"/>
          <w:szCs w:val="24"/>
        </w:rPr>
        <w:t>活动亮点:</w:t>
      </w:r>
    </w:p>
    <w:p w14:paraId="0F0B576D">
      <w:pPr>
        <w:pStyle w:val="10"/>
        <w:spacing w:line="320" w:lineRule="exact"/>
        <w:rPr>
          <w:rFonts w:hint="eastAsia" w:ascii="仿宋" w:hAnsi="仿宋" w:eastAsia="仿宋" w:cs="等线"/>
          <w:b/>
          <w:bCs/>
          <w:kern w:val="2"/>
          <w:sz w:val="24"/>
          <w:szCs w:val="24"/>
        </w:rPr>
      </w:pPr>
    </w:p>
    <w:p w14:paraId="4125B768">
      <w:pPr>
        <w:pStyle w:val="10"/>
        <w:spacing w:line="320" w:lineRule="exact"/>
        <w:rPr>
          <w:rFonts w:hint="eastAsia" w:ascii="仿宋" w:hAnsi="仿宋" w:eastAsia="仿宋" w:cs="等线"/>
          <w:kern w:val="2"/>
          <w:sz w:val="24"/>
          <w:szCs w:val="24"/>
        </w:rPr>
      </w:pPr>
      <w:r>
        <w:rPr>
          <w:rFonts w:ascii="仿宋" w:hAnsi="仿宋" w:eastAsia="仿宋" w:cs="等线"/>
          <w:b/>
          <w:bCs/>
          <w:kern w:val="2"/>
          <w:sz w:val="24"/>
          <w:szCs w:val="24"/>
        </w:rPr>
        <w:t>精准受众：</w:t>
      </w:r>
      <w:r>
        <w:rPr>
          <w:rFonts w:ascii="仿宋" w:hAnsi="仿宋" w:eastAsia="仿宋" w:cs="等线"/>
          <w:kern w:val="2"/>
          <w:sz w:val="24"/>
          <w:szCs w:val="24"/>
        </w:rPr>
        <w:t>参展商在论坛同期进行展览展示，能够直接面对这些对污泥处置有专业需求和兴趣的精准受众，提高推广的针对性和效果。</w:t>
      </w:r>
    </w:p>
    <w:p w14:paraId="5EF9DD35">
      <w:pPr>
        <w:pStyle w:val="10"/>
        <w:spacing w:line="320" w:lineRule="exact"/>
        <w:rPr>
          <w:rFonts w:hint="eastAsia" w:ascii="仿宋" w:hAnsi="仿宋" w:eastAsia="仿宋" w:cs="等线"/>
          <w:kern w:val="2"/>
          <w:sz w:val="24"/>
          <w:szCs w:val="24"/>
        </w:rPr>
      </w:pPr>
      <w:r>
        <w:rPr>
          <w:rFonts w:ascii="仿宋" w:hAnsi="仿宋" w:eastAsia="仿宋" w:cs="等线"/>
          <w:b/>
          <w:bCs/>
          <w:kern w:val="2"/>
          <w:sz w:val="24"/>
          <w:szCs w:val="24"/>
        </w:rPr>
        <w:t>行业聚焦：</w:t>
      </w:r>
      <w:r>
        <w:rPr>
          <w:rFonts w:ascii="仿宋" w:hAnsi="仿宋" w:eastAsia="仿宋" w:cs="等线"/>
          <w:kern w:val="2"/>
          <w:sz w:val="24"/>
          <w:szCs w:val="24"/>
        </w:rPr>
        <w:t>论坛聚焦于污泥处置这一特定领域，为参展商提供了一个集中展示</w:t>
      </w:r>
      <w:r>
        <w:rPr>
          <w:rFonts w:hint="eastAsia" w:ascii="仿宋" w:hAnsi="仿宋" w:eastAsia="仿宋" w:cs="等线"/>
          <w:kern w:val="2"/>
          <w:sz w:val="24"/>
          <w:szCs w:val="24"/>
        </w:rPr>
        <w:t>发布</w:t>
      </w:r>
      <w:r>
        <w:rPr>
          <w:rFonts w:ascii="仿宋" w:hAnsi="仿宋" w:eastAsia="仿宋" w:cs="等线"/>
          <w:kern w:val="2"/>
          <w:sz w:val="24"/>
          <w:szCs w:val="24"/>
        </w:rPr>
        <w:t>自身产品、技术和服务的平台。</w:t>
      </w:r>
    </w:p>
    <w:p w14:paraId="32A81E96">
      <w:pPr>
        <w:pStyle w:val="10"/>
        <w:spacing w:line="320" w:lineRule="exact"/>
        <w:rPr>
          <w:rFonts w:hint="eastAsia" w:ascii="仿宋" w:hAnsi="仿宋" w:eastAsia="仿宋" w:cs="等线"/>
          <w:kern w:val="2"/>
          <w:sz w:val="24"/>
          <w:szCs w:val="24"/>
        </w:rPr>
      </w:pPr>
      <w:r>
        <w:rPr>
          <w:rFonts w:ascii="仿宋" w:hAnsi="仿宋" w:eastAsia="仿宋" w:cs="等线"/>
          <w:b/>
          <w:bCs/>
          <w:kern w:val="2"/>
          <w:sz w:val="24"/>
          <w:szCs w:val="24"/>
        </w:rPr>
        <w:t>项目对接：</w:t>
      </w:r>
      <w:r>
        <w:rPr>
          <w:rFonts w:ascii="仿宋" w:hAnsi="仿宋" w:eastAsia="仿宋" w:cs="等线"/>
          <w:kern w:val="2"/>
          <w:sz w:val="24"/>
          <w:szCs w:val="24"/>
        </w:rPr>
        <w:t>同期组织的项目对接会为参展商提供了与潜在客户进行直接沟通和洽谈合作的机会。</w:t>
      </w:r>
    </w:p>
    <w:p w14:paraId="76AA1C48">
      <w:pPr>
        <w:pStyle w:val="10"/>
        <w:spacing w:line="320" w:lineRule="exact"/>
        <w:rPr>
          <w:rFonts w:hint="eastAsia" w:ascii="仿宋" w:hAnsi="仿宋" w:eastAsia="仿宋"/>
        </w:rPr>
      </w:pPr>
      <w:r>
        <w:rPr>
          <w:rFonts w:hint="eastAsia" w:ascii="仿宋" w:hAnsi="仿宋" w:eastAsia="仿宋" w:cs="等线"/>
          <w:b/>
          <w:bCs/>
          <w:kern w:val="2"/>
          <w:sz w:val="24"/>
          <w:szCs w:val="24"/>
        </w:rPr>
        <w:t>品牌</w:t>
      </w:r>
      <w:r>
        <w:rPr>
          <w:rFonts w:ascii="仿宋" w:hAnsi="仿宋" w:eastAsia="仿宋" w:cs="等线"/>
          <w:b/>
          <w:bCs/>
          <w:kern w:val="2"/>
          <w:sz w:val="24"/>
          <w:szCs w:val="24"/>
        </w:rPr>
        <w:t>提升：</w:t>
      </w:r>
      <w:r>
        <w:rPr>
          <w:rFonts w:ascii="仿宋" w:hAnsi="仿宋" w:eastAsia="仿宋" w:cs="等线"/>
          <w:kern w:val="2"/>
          <w:sz w:val="24"/>
          <w:szCs w:val="24"/>
        </w:rPr>
        <w:t>参与污泥处置论坛的展览展示及项目对接会，通过与行业内的</w:t>
      </w:r>
      <w:r>
        <w:rPr>
          <w:rFonts w:hint="eastAsia" w:ascii="仿宋" w:hAnsi="仿宋" w:eastAsia="仿宋" w:cs="等线"/>
          <w:kern w:val="2"/>
          <w:sz w:val="24"/>
          <w:szCs w:val="24"/>
        </w:rPr>
        <w:t>需求企业</w:t>
      </w:r>
      <w:r>
        <w:rPr>
          <w:rFonts w:ascii="仿宋" w:hAnsi="仿宋" w:eastAsia="仿宋" w:cs="等线"/>
          <w:kern w:val="2"/>
          <w:sz w:val="24"/>
          <w:szCs w:val="24"/>
        </w:rPr>
        <w:t>进行交流和合作。</w:t>
      </w:r>
    </w:p>
    <w:p w14:paraId="770BF468">
      <w:pPr>
        <w:spacing w:line="320" w:lineRule="exact"/>
        <w:rPr>
          <w:rFonts w:hint="eastAsia" w:ascii="仿宋" w:hAnsi="仿宋" w:eastAsia="仿宋"/>
        </w:rPr>
      </w:pPr>
    </w:p>
    <w:p w14:paraId="20AC3C89">
      <w:pPr>
        <w:spacing w:line="320" w:lineRule="exact"/>
        <w:rPr>
          <w:rFonts w:hint="eastAsia" w:ascii="仿宋" w:hAnsi="仿宋" w:eastAsia="仿宋" w:cs="等线"/>
          <w:b/>
          <w:bCs/>
          <w:sz w:val="24"/>
          <w:szCs w:val="24"/>
        </w:rPr>
      </w:pPr>
      <w:r>
        <w:rPr>
          <w:rFonts w:hint="eastAsia" w:ascii="仿宋" w:hAnsi="仿宋" w:eastAsia="仿宋" w:cs="等线"/>
          <w:b/>
          <w:bCs/>
          <w:sz w:val="24"/>
          <w:szCs w:val="24"/>
        </w:rPr>
        <w:t>八、价格方案:</w:t>
      </w:r>
    </w:p>
    <w:p w14:paraId="0A9B05E6">
      <w:pPr>
        <w:spacing w:line="320" w:lineRule="exact"/>
        <w:rPr>
          <w:rFonts w:hint="eastAsia" w:ascii="仿宋" w:hAnsi="仿宋" w:eastAsia="仿宋" w:cs="等线"/>
          <w:sz w:val="24"/>
          <w:szCs w:val="24"/>
        </w:rPr>
      </w:pPr>
      <w:r>
        <w:rPr>
          <w:rFonts w:hint="eastAsia" w:ascii="仿宋" w:hAnsi="仿宋" w:eastAsia="仿宋" w:cs="等线"/>
          <w:sz w:val="24"/>
          <w:szCs w:val="24"/>
        </w:rPr>
        <w:t>1.演讲25分钟20000元</w:t>
      </w:r>
    </w:p>
    <w:p w14:paraId="746A0F05">
      <w:pPr>
        <w:spacing w:line="320" w:lineRule="exact"/>
        <w:rPr>
          <w:rFonts w:ascii="仿宋" w:hAnsi="仿宋" w:eastAsia="仿宋" w:cs="等线"/>
          <w:sz w:val="24"/>
          <w:szCs w:val="24"/>
        </w:rPr>
      </w:pPr>
      <w:r>
        <w:rPr>
          <w:rFonts w:hint="eastAsia" w:ascii="仿宋" w:hAnsi="仿宋" w:eastAsia="仿宋" w:cs="等线"/>
          <w:sz w:val="24"/>
          <w:szCs w:val="24"/>
        </w:rPr>
        <w:t>2.主题展区搭建展位9平米15800元</w:t>
      </w:r>
    </w:p>
    <w:p w14:paraId="783E0FE2">
      <w:pPr>
        <w:spacing w:line="320" w:lineRule="exact"/>
        <w:rPr>
          <w:rFonts w:hint="eastAsia" w:ascii="仿宋" w:hAnsi="仿宋" w:eastAsia="仿宋" w:cs="等线"/>
          <w:sz w:val="24"/>
          <w:szCs w:val="24"/>
        </w:rPr>
      </w:pPr>
      <w:r>
        <w:rPr>
          <w:rFonts w:hint="eastAsia" w:ascii="仿宋" w:hAnsi="仿宋" w:eastAsia="仿宋" w:cs="等线"/>
          <w:sz w:val="24"/>
          <w:szCs w:val="24"/>
        </w:rPr>
        <w:t>(包含豪华标准展位搭建、工作餐、项目对接、人脉引荐、晚宴、住宿、整体宣传推广)</w:t>
      </w:r>
    </w:p>
    <w:p w14:paraId="7FF44E4E">
      <w:pPr>
        <w:spacing w:line="320" w:lineRule="exact"/>
        <w:rPr>
          <w:rFonts w:hint="eastAsia" w:ascii="仿宋" w:hAnsi="仿宋" w:eastAsia="仿宋" w:cs="等线"/>
          <w:sz w:val="24"/>
          <w:szCs w:val="24"/>
        </w:rPr>
      </w:pPr>
      <w:r>
        <w:rPr>
          <w:rFonts w:hint="eastAsia" w:ascii="仿宋" w:hAnsi="仿宋" w:eastAsia="仿宋" w:cs="等线"/>
          <w:sz w:val="24"/>
          <w:szCs w:val="24"/>
        </w:rPr>
        <w:t>3.光地展位每平米1000元</w:t>
      </w:r>
    </w:p>
    <w:p w14:paraId="5A6CF441">
      <w:pPr>
        <w:spacing w:line="320" w:lineRule="exact"/>
        <w:rPr>
          <w:rFonts w:hint="eastAsia" w:ascii="仿宋" w:hAnsi="仿宋" w:eastAsia="仿宋" w:cs="等线"/>
          <w:b/>
          <w:bCs/>
          <w:sz w:val="24"/>
          <w:szCs w:val="24"/>
        </w:rPr>
      </w:pPr>
    </w:p>
    <w:p w14:paraId="2A9202A4">
      <w:pPr>
        <w:spacing w:line="320" w:lineRule="exact"/>
        <w:rPr>
          <w:rFonts w:ascii="仿宋" w:hAnsi="仿宋" w:eastAsia="仿宋" w:cs="等线"/>
          <w:b/>
          <w:bCs/>
          <w:sz w:val="24"/>
          <w:szCs w:val="24"/>
        </w:rPr>
      </w:pPr>
    </w:p>
    <w:p w14:paraId="20E34D70">
      <w:pPr>
        <w:spacing w:line="320" w:lineRule="exact"/>
        <w:rPr>
          <w:rFonts w:hint="eastAsia" w:ascii="仿宋" w:hAnsi="仿宋" w:eastAsia="仿宋" w:cs="等线"/>
          <w:b/>
          <w:bCs/>
          <w:sz w:val="24"/>
          <w:szCs w:val="24"/>
        </w:rPr>
      </w:pPr>
      <w:r>
        <w:rPr>
          <w:rFonts w:hint="eastAsia" w:ascii="仿宋" w:hAnsi="仿宋" w:eastAsia="仿宋" w:cs="等线"/>
          <w:b/>
          <w:bCs/>
          <w:sz w:val="24"/>
          <w:szCs w:val="24"/>
        </w:rPr>
        <w:t>九、2026年污泥处置会议部分议题:</w:t>
      </w:r>
    </w:p>
    <w:p w14:paraId="4B1E83C6">
      <w:pPr>
        <w:pStyle w:val="10"/>
        <w:spacing w:line="400" w:lineRule="exact"/>
        <w:rPr>
          <w:rFonts w:hint="eastAsia" w:ascii="仿宋" w:hAnsi="仿宋" w:eastAsia="仿宋" w:cs="等线"/>
          <w:kern w:val="2"/>
          <w:sz w:val="24"/>
          <w:szCs w:val="24"/>
          <w:lang w:eastAsia="zh-CN"/>
        </w:rPr>
      </w:pPr>
      <w:r>
        <w:rPr>
          <w:rFonts w:hint="eastAsia" w:ascii="仿宋" w:hAnsi="仿宋" w:eastAsia="仿宋" w:cs="等线"/>
          <w:kern w:val="2"/>
          <w:sz w:val="24"/>
          <w:szCs w:val="24"/>
        </w:rPr>
        <w:t>1.</w:t>
      </w:r>
      <w:r>
        <w:rPr>
          <w:rFonts w:ascii="仿宋" w:hAnsi="仿宋" w:eastAsia="仿宋" w:cs="等线"/>
          <w:kern w:val="2"/>
          <w:sz w:val="24"/>
          <w:szCs w:val="24"/>
        </w:rPr>
        <w:t>《城镇水务2035年行业发展规划纲要》等政策解读</w:t>
      </w:r>
      <w:r>
        <w:rPr>
          <w:rFonts w:hint="eastAsia" w:ascii="仿宋" w:hAnsi="仿宋" w:eastAsia="仿宋" w:cs="等线"/>
          <w:kern w:val="2"/>
          <w:sz w:val="24"/>
          <w:szCs w:val="24"/>
          <w:lang w:eastAsia="zh-CN"/>
        </w:rPr>
        <w:t>。</w:t>
      </w:r>
    </w:p>
    <w:p w14:paraId="6CB224B5">
      <w:pPr>
        <w:spacing w:line="400" w:lineRule="exact"/>
        <w:rPr>
          <w:rFonts w:hint="eastAsia" w:ascii="仿宋" w:hAnsi="仿宋" w:eastAsia="仿宋" w:cs="等线"/>
          <w:sz w:val="24"/>
          <w:szCs w:val="24"/>
          <w:lang w:eastAsia="zh-CN"/>
        </w:rPr>
      </w:pPr>
      <w:r>
        <w:rPr>
          <w:rFonts w:hint="eastAsia" w:ascii="仿宋" w:hAnsi="仿宋" w:eastAsia="仿宋" w:cs="等线"/>
          <w:sz w:val="24"/>
          <w:szCs w:val="24"/>
        </w:rPr>
        <w:t>2.</w:t>
      </w:r>
      <w:r>
        <w:rPr>
          <w:rFonts w:ascii="仿宋" w:hAnsi="仿宋" w:eastAsia="仿宋" w:cs="等线"/>
          <w:sz w:val="24"/>
          <w:szCs w:val="24"/>
        </w:rPr>
        <w:t>各地城镇污泥处理处置的概况及规划设计</w:t>
      </w:r>
      <w:r>
        <w:rPr>
          <w:rFonts w:hint="eastAsia" w:ascii="仿宋" w:hAnsi="仿宋" w:eastAsia="仿宋" w:cs="等线"/>
          <w:sz w:val="24"/>
          <w:szCs w:val="24"/>
          <w:lang w:eastAsia="zh-CN"/>
        </w:rPr>
        <w:t>。</w:t>
      </w:r>
    </w:p>
    <w:p w14:paraId="09373589">
      <w:pPr>
        <w:spacing w:line="400" w:lineRule="exact"/>
        <w:rPr>
          <w:rFonts w:hint="eastAsia" w:ascii="仿宋" w:hAnsi="仿宋" w:eastAsia="仿宋" w:cs="等线"/>
          <w:sz w:val="24"/>
          <w:szCs w:val="24"/>
          <w:lang w:eastAsia="zh-CN"/>
        </w:rPr>
      </w:pPr>
      <w:r>
        <w:rPr>
          <w:rFonts w:hint="eastAsia" w:ascii="仿宋" w:hAnsi="仿宋" w:eastAsia="仿宋" w:cs="等线"/>
          <w:sz w:val="24"/>
          <w:szCs w:val="24"/>
        </w:rPr>
        <w:t>3.</w:t>
      </w:r>
      <w:r>
        <w:rPr>
          <w:rFonts w:ascii="仿宋" w:hAnsi="仿宋" w:eastAsia="仿宋" w:cs="等线"/>
          <w:sz w:val="24"/>
          <w:szCs w:val="24"/>
        </w:rPr>
        <w:t>城镇污泥处理处置的技术标准解读及政策探讨</w:t>
      </w:r>
      <w:r>
        <w:rPr>
          <w:rFonts w:hint="eastAsia" w:ascii="仿宋" w:hAnsi="仿宋" w:eastAsia="仿宋" w:cs="等线"/>
          <w:sz w:val="24"/>
          <w:szCs w:val="24"/>
          <w:lang w:eastAsia="zh-CN"/>
        </w:rPr>
        <w:t>。</w:t>
      </w:r>
    </w:p>
    <w:p w14:paraId="260D6CF6">
      <w:pPr>
        <w:pStyle w:val="10"/>
        <w:spacing w:line="400" w:lineRule="exact"/>
        <w:rPr>
          <w:rFonts w:hint="eastAsia" w:ascii="仿宋" w:hAnsi="仿宋" w:eastAsia="仿宋" w:cs="等线"/>
          <w:kern w:val="2"/>
          <w:sz w:val="24"/>
          <w:szCs w:val="24"/>
          <w:lang w:eastAsia="zh-CN"/>
        </w:rPr>
      </w:pPr>
      <w:r>
        <w:rPr>
          <w:rFonts w:hint="eastAsia" w:ascii="仿宋" w:hAnsi="仿宋" w:eastAsia="仿宋" w:cs="等线"/>
          <w:kern w:val="2"/>
          <w:sz w:val="24"/>
          <w:szCs w:val="24"/>
        </w:rPr>
        <w:t>4.</w:t>
      </w:r>
      <w:r>
        <w:rPr>
          <w:rFonts w:ascii="仿宋" w:hAnsi="仿宋" w:eastAsia="仿宋" w:cs="等线"/>
          <w:kern w:val="2"/>
          <w:sz w:val="24"/>
          <w:szCs w:val="24"/>
        </w:rPr>
        <w:t>污泥生物堆肥与土地利用技术及工程实例</w:t>
      </w:r>
      <w:r>
        <w:rPr>
          <w:rFonts w:hint="eastAsia" w:ascii="仿宋" w:hAnsi="仿宋" w:eastAsia="仿宋" w:cs="等线"/>
          <w:kern w:val="2"/>
          <w:sz w:val="24"/>
          <w:szCs w:val="24"/>
          <w:lang w:eastAsia="zh-CN"/>
        </w:rPr>
        <w:t>。</w:t>
      </w:r>
    </w:p>
    <w:p w14:paraId="6C19E8F0">
      <w:pPr>
        <w:spacing w:line="400" w:lineRule="exact"/>
        <w:rPr>
          <w:rFonts w:hint="eastAsia" w:ascii="仿宋" w:hAnsi="仿宋" w:eastAsia="仿宋" w:cs="等线"/>
          <w:sz w:val="24"/>
          <w:szCs w:val="24"/>
          <w:lang w:eastAsia="zh-CN"/>
        </w:rPr>
      </w:pPr>
      <w:r>
        <w:rPr>
          <w:rFonts w:hint="eastAsia" w:ascii="仿宋" w:hAnsi="仿宋" w:eastAsia="仿宋" w:cs="等线"/>
          <w:sz w:val="24"/>
          <w:szCs w:val="24"/>
        </w:rPr>
        <w:t>5.</w:t>
      </w:r>
      <w:r>
        <w:rPr>
          <w:rFonts w:ascii="仿宋" w:hAnsi="仿宋" w:eastAsia="仿宋" w:cs="等线"/>
          <w:sz w:val="24"/>
          <w:szCs w:val="24"/>
        </w:rPr>
        <w:t>河湖底泥、黑臭水体及坑塘污水污泥治理和工程案例</w:t>
      </w:r>
      <w:r>
        <w:rPr>
          <w:rFonts w:hint="eastAsia" w:ascii="仿宋" w:hAnsi="仿宋" w:eastAsia="仿宋" w:cs="等线"/>
          <w:sz w:val="24"/>
          <w:szCs w:val="24"/>
          <w:lang w:eastAsia="zh-CN"/>
        </w:rPr>
        <w:t>。</w:t>
      </w:r>
    </w:p>
    <w:p w14:paraId="390A3BA5">
      <w:pPr>
        <w:pStyle w:val="10"/>
        <w:spacing w:line="400" w:lineRule="exact"/>
        <w:rPr>
          <w:rFonts w:hint="eastAsia" w:ascii="仿宋" w:hAnsi="仿宋" w:eastAsia="仿宋" w:cs="等线"/>
          <w:kern w:val="2"/>
          <w:sz w:val="24"/>
          <w:szCs w:val="24"/>
          <w:lang w:eastAsia="zh-CN"/>
        </w:rPr>
      </w:pPr>
      <w:r>
        <w:rPr>
          <w:rFonts w:hint="eastAsia" w:ascii="仿宋" w:hAnsi="仿宋" w:eastAsia="仿宋" w:cs="等线"/>
          <w:kern w:val="2"/>
          <w:sz w:val="24"/>
          <w:szCs w:val="24"/>
        </w:rPr>
        <w:t>6.</w:t>
      </w:r>
      <w:r>
        <w:rPr>
          <w:rFonts w:ascii="仿宋" w:hAnsi="仿宋" w:eastAsia="仿宋" w:cs="等线"/>
          <w:kern w:val="2"/>
          <w:sz w:val="24"/>
          <w:szCs w:val="24"/>
        </w:rPr>
        <w:t>城镇污水处理厂污泥干化技术研究与应用</w:t>
      </w:r>
      <w:r>
        <w:rPr>
          <w:rFonts w:hint="eastAsia" w:ascii="仿宋" w:hAnsi="仿宋" w:eastAsia="仿宋" w:cs="等线"/>
          <w:kern w:val="2"/>
          <w:sz w:val="24"/>
          <w:szCs w:val="24"/>
          <w:lang w:eastAsia="zh-CN"/>
        </w:rPr>
        <w:t>。</w:t>
      </w:r>
    </w:p>
    <w:p w14:paraId="589EF78A">
      <w:pPr>
        <w:spacing w:line="400" w:lineRule="exact"/>
        <w:rPr>
          <w:rFonts w:hint="eastAsia" w:ascii="仿宋" w:hAnsi="仿宋" w:eastAsia="仿宋" w:cs="等线"/>
          <w:color w:val="000000" w:themeColor="text1"/>
          <w:sz w:val="24"/>
          <w:szCs w:val="24"/>
          <w:lang w:eastAsia="zh-CN"/>
          <w14:textFill>
            <w14:solidFill>
              <w14:schemeClr w14:val="tx1"/>
            </w14:solidFill>
          </w14:textFill>
        </w:rPr>
      </w:pPr>
      <w:r>
        <w:rPr>
          <w:rFonts w:hint="eastAsia" w:ascii="仿宋" w:hAnsi="仿宋" w:eastAsia="仿宋" w:cs="等线"/>
          <w:color w:val="000000" w:themeColor="text1"/>
          <w:sz w:val="24"/>
          <w:szCs w:val="24"/>
          <w14:textFill>
            <w14:solidFill>
              <w14:schemeClr w14:val="tx1"/>
            </w14:solidFill>
          </w14:textFill>
        </w:rPr>
        <w:t>7.</w:t>
      </w:r>
      <w:r>
        <w:rPr>
          <w:rFonts w:ascii="仿宋" w:hAnsi="仿宋" w:eastAsia="仿宋" w:cs="等线"/>
          <w:color w:val="000000" w:themeColor="text1"/>
          <w:sz w:val="24"/>
          <w:szCs w:val="24"/>
          <w14:textFill>
            <w14:solidFill>
              <w14:schemeClr w14:val="tx1"/>
            </w14:solidFill>
          </w14:textFill>
        </w:rPr>
        <w:t>国家“十</w:t>
      </w:r>
      <w:r>
        <w:rPr>
          <w:rFonts w:hint="eastAsia" w:ascii="仿宋" w:hAnsi="仿宋" w:eastAsia="仿宋" w:cs="等线"/>
          <w:color w:val="000000" w:themeColor="text1"/>
          <w:sz w:val="24"/>
          <w:szCs w:val="24"/>
          <w:lang w:val="en-US" w:eastAsia="zh-CN"/>
          <w14:textFill>
            <w14:solidFill>
              <w14:schemeClr w14:val="tx1"/>
            </w14:solidFill>
          </w14:textFill>
        </w:rPr>
        <w:t>五</w:t>
      </w:r>
      <w:r>
        <w:rPr>
          <w:rFonts w:ascii="仿宋" w:hAnsi="仿宋" w:eastAsia="仿宋" w:cs="等线"/>
          <w:color w:val="000000" w:themeColor="text1"/>
          <w:sz w:val="24"/>
          <w:szCs w:val="24"/>
          <w14:textFill>
            <w14:solidFill>
              <w14:schemeClr w14:val="tx1"/>
            </w14:solidFill>
          </w14:textFill>
        </w:rPr>
        <w:t>五”城镇污泥处理处置设施建设规划的总体思路及投资热点</w:t>
      </w:r>
      <w:r>
        <w:rPr>
          <w:rFonts w:hint="eastAsia" w:ascii="仿宋" w:hAnsi="仿宋" w:eastAsia="仿宋" w:cs="等线"/>
          <w:color w:val="000000" w:themeColor="text1"/>
          <w:sz w:val="24"/>
          <w:szCs w:val="24"/>
          <w:lang w:eastAsia="zh-CN"/>
          <w14:textFill>
            <w14:solidFill>
              <w14:schemeClr w14:val="tx1"/>
            </w14:solidFill>
          </w14:textFill>
        </w:rPr>
        <w:t>。</w:t>
      </w:r>
    </w:p>
    <w:p w14:paraId="658B57BA">
      <w:pPr>
        <w:pStyle w:val="10"/>
        <w:spacing w:line="400" w:lineRule="exact"/>
        <w:rPr>
          <w:rFonts w:hint="eastAsia" w:ascii="仿宋" w:hAnsi="仿宋" w:eastAsia="仿宋" w:cs="等线"/>
          <w:color w:val="000000" w:themeColor="text1"/>
          <w:kern w:val="2"/>
          <w:sz w:val="24"/>
          <w:szCs w:val="24"/>
          <w:lang w:eastAsia="zh-CN"/>
          <w14:textFill>
            <w14:solidFill>
              <w14:schemeClr w14:val="tx1"/>
            </w14:solidFill>
          </w14:textFill>
        </w:rPr>
      </w:pPr>
      <w:r>
        <w:rPr>
          <w:rFonts w:hint="eastAsia" w:ascii="仿宋" w:hAnsi="仿宋" w:eastAsia="仿宋" w:cs="等线"/>
          <w:color w:val="000000" w:themeColor="text1"/>
          <w:kern w:val="2"/>
          <w:sz w:val="24"/>
          <w:szCs w:val="24"/>
          <w14:textFill>
            <w14:solidFill>
              <w14:schemeClr w14:val="tx1"/>
            </w14:solidFill>
          </w14:textFill>
        </w:rPr>
        <w:t>8.</w:t>
      </w:r>
      <w:r>
        <w:rPr>
          <w:rFonts w:ascii="仿宋" w:hAnsi="仿宋" w:eastAsia="仿宋" w:cs="等线"/>
          <w:color w:val="000000" w:themeColor="text1"/>
          <w:kern w:val="2"/>
          <w:sz w:val="24"/>
          <w:szCs w:val="24"/>
          <w14:textFill>
            <w14:solidFill>
              <w14:schemeClr w14:val="tx1"/>
            </w14:solidFill>
          </w14:textFill>
        </w:rPr>
        <w:t>智慧水务、智慧环保、智慧污泥处理处置</w:t>
      </w:r>
      <w:r>
        <w:rPr>
          <w:rFonts w:hint="eastAsia" w:ascii="仿宋" w:hAnsi="仿宋" w:eastAsia="仿宋" w:cs="等线"/>
          <w:color w:val="000000" w:themeColor="text1"/>
          <w:kern w:val="2"/>
          <w:sz w:val="24"/>
          <w:szCs w:val="24"/>
          <w:lang w:eastAsia="zh-CN"/>
          <w14:textFill>
            <w14:solidFill>
              <w14:schemeClr w14:val="tx1"/>
            </w14:solidFill>
          </w14:textFill>
        </w:rPr>
        <w:t>。</w:t>
      </w:r>
    </w:p>
    <w:p w14:paraId="2DB1584F">
      <w:pPr>
        <w:pStyle w:val="10"/>
        <w:spacing w:line="400" w:lineRule="exact"/>
        <w:rPr>
          <w:rFonts w:hint="eastAsia" w:ascii="仿宋" w:hAnsi="仿宋" w:eastAsia="仿宋" w:cs="等线"/>
          <w:color w:val="000000" w:themeColor="text1"/>
          <w:kern w:val="2"/>
          <w:sz w:val="24"/>
          <w:szCs w:val="24"/>
          <w:lang w:eastAsia="zh-CN"/>
          <w14:textFill>
            <w14:solidFill>
              <w14:schemeClr w14:val="tx1"/>
            </w14:solidFill>
          </w14:textFill>
        </w:rPr>
      </w:pPr>
      <w:r>
        <w:rPr>
          <w:rFonts w:hint="eastAsia" w:ascii="仿宋" w:hAnsi="仿宋" w:eastAsia="仿宋" w:cs="等线"/>
          <w:color w:val="000000" w:themeColor="text1"/>
          <w:kern w:val="2"/>
          <w:sz w:val="24"/>
          <w:szCs w:val="24"/>
          <w14:textFill>
            <w14:solidFill>
              <w14:schemeClr w14:val="tx1"/>
            </w14:solidFill>
          </w14:textFill>
        </w:rPr>
        <w:t>9.</w:t>
      </w:r>
      <w:r>
        <w:rPr>
          <w:rFonts w:ascii="仿宋" w:hAnsi="仿宋" w:eastAsia="仿宋" w:cs="等线"/>
          <w:color w:val="000000" w:themeColor="text1"/>
          <w:kern w:val="2"/>
          <w:sz w:val="24"/>
          <w:szCs w:val="24"/>
          <w14:textFill>
            <w14:solidFill>
              <w14:schemeClr w14:val="tx1"/>
            </w14:solidFill>
          </w14:textFill>
        </w:rPr>
        <w:t>高效污泥脱水技术与装备</w:t>
      </w:r>
      <w:r>
        <w:rPr>
          <w:rFonts w:hint="eastAsia" w:ascii="仿宋" w:hAnsi="仿宋" w:eastAsia="仿宋" w:cs="等线"/>
          <w:color w:val="000000" w:themeColor="text1"/>
          <w:kern w:val="2"/>
          <w:sz w:val="24"/>
          <w:szCs w:val="24"/>
          <w:lang w:eastAsia="zh-CN"/>
          <w14:textFill>
            <w14:solidFill>
              <w14:schemeClr w14:val="tx1"/>
            </w14:solidFill>
          </w14:textFill>
        </w:rPr>
        <w:t>。</w:t>
      </w:r>
    </w:p>
    <w:p w14:paraId="07958B18">
      <w:pPr>
        <w:spacing w:line="400" w:lineRule="exact"/>
        <w:rPr>
          <w:rFonts w:hint="eastAsia" w:ascii="仿宋" w:hAnsi="仿宋" w:eastAsia="仿宋" w:cs="等线"/>
          <w:color w:val="000000" w:themeColor="text1"/>
          <w:sz w:val="24"/>
          <w:szCs w:val="24"/>
          <w:lang w:eastAsia="zh-CN"/>
          <w14:textFill>
            <w14:solidFill>
              <w14:schemeClr w14:val="tx1"/>
            </w14:solidFill>
          </w14:textFill>
        </w:rPr>
      </w:pPr>
      <w:r>
        <w:rPr>
          <w:rFonts w:hint="eastAsia" w:ascii="仿宋" w:hAnsi="仿宋" w:eastAsia="仿宋" w:cs="等线"/>
          <w:color w:val="000000" w:themeColor="text1"/>
          <w:sz w:val="24"/>
          <w:szCs w:val="24"/>
          <w14:textFill>
            <w14:solidFill>
              <w14:schemeClr w14:val="tx1"/>
            </w14:solidFill>
          </w14:textFill>
        </w:rPr>
        <w:t>10.</w:t>
      </w:r>
      <w:r>
        <w:rPr>
          <w:rFonts w:ascii="仿宋" w:hAnsi="仿宋" w:eastAsia="仿宋" w:cs="等线"/>
          <w:color w:val="000000" w:themeColor="text1"/>
          <w:sz w:val="24"/>
          <w:szCs w:val="24"/>
          <w14:textFill>
            <w14:solidFill>
              <w14:schemeClr w14:val="tx1"/>
            </w14:solidFill>
          </w14:textFill>
        </w:rPr>
        <w:t>城市污水处理厂污泥处理处置技术调研报告和市场分析</w:t>
      </w:r>
      <w:r>
        <w:rPr>
          <w:rFonts w:hint="eastAsia" w:ascii="仿宋" w:hAnsi="仿宋" w:eastAsia="仿宋" w:cs="等线"/>
          <w:color w:val="000000" w:themeColor="text1"/>
          <w:sz w:val="24"/>
          <w:szCs w:val="24"/>
          <w:lang w:eastAsia="zh-CN"/>
          <w14:textFill>
            <w14:solidFill>
              <w14:schemeClr w14:val="tx1"/>
            </w14:solidFill>
          </w14:textFill>
        </w:rPr>
        <w:t>。</w:t>
      </w:r>
    </w:p>
    <w:p w14:paraId="51DB1B96">
      <w:pPr>
        <w:spacing w:line="400" w:lineRule="exact"/>
        <w:rPr>
          <w:rFonts w:hint="eastAsia" w:ascii="仿宋" w:hAnsi="仿宋" w:eastAsia="仿宋" w:cs="等线"/>
          <w:color w:val="000000" w:themeColor="text1"/>
          <w:sz w:val="24"/>
          <w:szCs w:val="24"/>
          <w:lang w:val="en-US" w:eastAsia="zh-CN"/>
          <w14:textFill>
            <w14:solidFill>
              <w14:schemeClr w14:val="tx1"/>
            </w14:solidFill>
          </w14:textFill>
        </w:rPr>
      </w:pPr>
      <w:r>
        <w:rPr>
          <w:rFonts w:hint="eastAsia" w:ascii="仿宋" w:hAnsi="仿宋" w:eastAsia="仿宋" w:cs="等线"/>
          <w:color w:val="000000" w:themeColor="text1"/>
          <w:sz w:val="24"/>
          <w:szCs w:val="24"/>
          <w:lang w:val="en-US" w:eastAsia="zh-CN"/>
          <w14:textFill>
            <w14:solidFill>
              <w14:schemeClr w14:val="tx1"/>
            </w14:solidFill>
          </w14:textFill>
        </w:rPr>
        <w:t xml:space="preserve">11、污泥处理处置技术在畜牧行业应用的热点议题，聚焦政策合规升级、无害化与养分安全（技术升级）、资源化高值化（有机肥 / 饲料化 / 能源化）、低碳协同处理、技术降本与市场落地等。 </w:t>
      </w:r>
    </w:p>
    <w:p w14:paraId="37689DA5">
      <w:pPr>
        <w:spacing w:line="400" w:lineRule="exact"/>
        <w:rPr>
          <w:rFonts w:hint="eastAsia" w:ascii="仿宋" w:hAnsi="仿宋" w:eastAsia="仿宋" w:cs="等线"/>
          <w:color w:val="000000" w:themeColor="text1"/>
          <w:sz w:val="24"/>
          <w:szCs w:val="24"/>
          <w:lang w:val="en-US" w:eastAsia="zh-CN"/>
          <w14:textFill>
            <w14:solidFill>
              <w14:schemeClr w14:val="tx1"/>
            </w14:solidFill>
          </w14:textFill>
        </w:rPr>
      </w:pPr>
      <w:r>
        <w:rPr>
          <w:rFonts w:hint="eastAsia" w:ascii="仿宋" w:hAnsi="仿宋" w:eastAsia="仿宋" w:cs="等线"/>
          <w:color w:val="000000" w:themeColor="text1"/>
          <w:sz w:val="24"/>
          <w:szCs w:val="24"/>
          <w:lang w:val="en-US" w:eastAsia="zh-CN"/>
          <w14:textFill>
            <w14:solidFill>
              <w14:schemeClr w14:val="tx1"/>
            </w14:solidFill>
          </w14:textFill>
        </w:rPr>
        <w:t>12、水业（污泥）热点问题探讨。</w:t>
      </w:r>
    </w:p>
    <w:p w14:paraId="5C66C678">
      <w:pPr>
        <w:spacing w:line="400" w:lineRule="exact"/>
        <w:rPr>
          <w:rFonts w:hint="eastAsia" w:ascii="仿宋" w:hAnsi="仿宋" w:eastAsia="仿宋" w:cs="等线"/>
          <w:color w:val="FF0000"/>
          <w:sz w:val="24"/>
          <w:szCs w:val="24"/>
          <w:lang w:val="en-US" w:eastAsia="zh-CN"/>
        </w:rPr>
      </w:pPr>
    </w:p>
    <w:p w14:paraId="6CB10627">
      <w:pPr>
        <w:spacing w:line="400" w:lineRule="exact"/>
        <w:rPr>
          <w:rFonts w:hint="eastAsia" w:ascii="黑体" w:hAnsi="黑体" w:eastAsia="黑体" w:cs="黑体"/>
          <w:b/>
          <w:bCs/>
          <w:color w:val="FF0000"/>
          <w:sz w:val="24"/>
          <w:szCs w:val="24"/>
          <w:lang w:val="en-US" w:eastAsia="zh-CN"/>
        </w:rPr>
      </w:pPr>
      <w:r>
        <w:rPr>
          <w:rFonts w:hint="eastAsia" w:ascii="黑体" w:hAnsi="黑体" w:eastAsia="黑体" w:cs="黑体"/>
          <w:b/>
          <w:bCs/>
          <w:color w:val="FF0000"/>
          <w:sz w:val="24"/>
          <w:szCs w:val="24"/>
          <w:lang w:val="en-US" w:eastAsia="zh-CN"/>
        </w:rPr>
        <w:t xml:space="preserve">报告题目：污泥全流程处理处置技术及其工程应用   </w:t>
      </w:r>
    </w:p>
    <w:p w14:paraId="2C79699D">
      <w:pPr>
        <w:spacing w:line="400" w:lineRule="exact"/>
        <w:rPr>
          <w:rFonts w:hint="eastAsia" w:ascii="黑体" w:hAnsi="黑体" w:eastAsia="黑体" w:cs="黑体"/>
          <w:b/>
          <w:bCs/>
          <w:color w:val="FF0000"/>
          <w:sz w:val="24"/>
          <w:szCs w:val="24"/>
          <w:lang w:val="en-US" w:eastAsia="zh-CN"/>
        </w:rPr>
      </w:pPr>
      <w:r>
        <w:rPr>
          <w:rFonts w:hint="eastAsia" w:ascii="黑体" w:hAnsi="黑体" w:eastAsia="黑体" w:cs="黑体"/>
          <w:b/>
          <w:bCs/>
          <w:color w:val="FF0000"/>
          <w:sz w:val="24"/>
          <w:szCs w:val="24"/>
          <w:lang w:val="en-US" w:eastAsia="zh-CN"/>
        </w:rPr>
        <w:t>报告人：上海市政工程设计研究总院(集团)有限公司 胡维杰 三院总工</w:t>
      </w:r>
    </w:p>
    <w:p w14:paraId="101A1801">
      <w:pPr>
        <w:spacing w:line="400" w:lineRule="exact"/>
        <w:rPr>
          <w:rFonts w:hint="eastAsia" w:ascii="黑体" w:hAnsi="黑体" w:eastAsia="黑体" w:cs="黑体"/>
          <w:b/>
          <w:bCs/>
          <w:color w:val="FF0000"/>
          <w:sz w:val="24"/>
          <w:szCs w:val="24"/>
          <w:lang w:val="en-US" w:eastAsia="zh-CN"/>
        </w:rPr>
      </w:pPr>
    </w:p>
    <w:p w14:paraId="7944A47E">
      <w:pPr>
        <w:spacing w:line="400" w:lineRule="exact"/>
        <w:rPr>
          <w:rFonts w:hint="eastAsia" w:ascii="黑体" w:hAnsi="黑体" w:eastAsia="黑体" w:cs="黑体"/>
          <w:b/>
          <w:bCs/>
          <w:color w:val="FF0000"/>
          <w:sz w:val="24"/>
          <w:szCs w:val="24"/>
          <w:lang w:val="en-US" w:eastAsia="zh-CN"/>
        </w:rPr>
      </w:pPr>
      <w:r>
        <w:rPr>
          <w:rFonts w:hint="eastAsia" w:ascii="黑体" w:hAnsi="黑体" w:eastAsia="黑体" w:cs="黑体"/>
          <w:b/>
          <w:bCs/>
          <w:color w:val="FF0000"/>
          <w:sz w:val="24"/>
          <w:szCs w:val="24"/>
          <w:lang w:val="en-US" w:eastAsia="zh-CN"/>
        </w:rPr>
        <w:t xml:space="preserve">报告题目： 低碳高效・泥尽其用 —— 城市污泥低碳处置与资源化利用   </w:t>
      </w:r>
    </w:p>
    <w:p w14:paraId="1DF4E7DA">
      <w:pPr>
        <w:spacing w:line="400" w:lineRule="exact"/>
        <w:rPr>
          <w:rFonts w:hint="eastAsia" w:ascii="黑体" w:hAnsi="黑体" w:eastAsia="黑体" w:cs="黑体"/>
          <w:b/>
          <w:bCs/>
          <w:color w:val="FF0000"/>
          <w:sz w:val="24"/>
          <w:szCs w:val="24"/>
          <w:lang w:val="en-US" w:eastAsia="zh-CN"/>
        </w:rPr>
      </w:pPr>
      <w:r>
        <w:rPr>
          <w:rFonts w:hint="eastAsia" w:ascii="黑体" w:hAnsi="黑体" w:eastAsia="黑体" w:cs="黑体"/>
          <w:b/>
          <w:bCs/>
          <w:color w:val="FF0000"/>
          <w:sz w:val="24"/>
          <w:szCs w:val="24"/>
          <w:lang w:val="en-US" w:eastAsia="zh-CN"/>
        </w:rPr>
        <w:t>报告人：上海市城市建设设计研究总院(集团)有限公司  黄瑾 教授级高工/ 副总工</w:t>
      </w:r>
    </w:p>
    <w:p w14:paraId="5FDB30AF">
      <w:pPr>
        <w:spacing w:line="400" w:lineRule="exact"/>
        <w:rPr>
          <w:rFonts w:hint="eastAsia" w:ascii="黑体" w:hAnsi="黑体" w:eastAsia="黑体" w:cs="黑体"/>
          <w:b/>
          <w:bCs/>
          <w:color w:val="FF0000"/>
          <w:sz w:val="24"/>
          <w:szCs w:val="24"/>
          <w:lang w:val="en-US" w:eastAsia="zh-CN"/>
        </w:rPr>
      </w:pPr>
    </w:p>
    <w:p w14:paraId="18FD40AF">
      <w:pPr>
        <w:spacing w:line="400" w:lineRule="exact"/>
        <w:rPr>
          <w:rFonts w:hint="eastAsia" w:ascii="黑体" w:hAnsi="黑体" w:eastAsia="黑体" w:cs="黑体"/>
          <w:b/>
          <w:bCs/>
          <w:color w:val="FF0000"/>
          <w:sz w:val="24"/>
          <w:szCs w:val="24"/>
          <w:lang w:val="en-US" w:eastAsia="zh-CN"/>
        </w:rPr>
      </w:pPr>
      <w:r>
        <w:rPr>
          <w:rFonts w:hint="eastAsia" w:ascii="黑体" w:hAnsi="黑体" w:eastAsia="黑体" w:cs="黑体"/>
          <w:b/>
          <w:bCs/>
          <w:color w:val="FF0000"/>
          <w:sz w:val="24"/>
          <w:szCs w:val="24"/>
          <w:lang w:val="en-US" w:eastAsia="zh-CN"/>
        </w:rPr>
        <w:t xml:space="preserve">报告题目：《有机垃圾化学法生产碳源技术》   </w:t>
      </w:r>
    </w:p>
    <w:p w14:paraId="4CF404D2">
      <w:pPr>
        <w:spacing w:line="400" w:lineRule="exact"/>
        <w:rPr>
          <w:rFonts w:hint="eastAsia" w:ascii="黑体" w:hAnsi="黑体" w:eastAsia="黑体" w:cs="黑体"/>
          <w:b/>
          <w:bCs/>
          <w:color w:val="FF0000"/>
          <w:sz w:val="24"/>
          <w:szCs w:val="24"/>
          <w:lang w:val="en-US" w:eastAsia="zh-CN"/>
        </w:rPr>
      </w:pPr>
      <w:r>
        <w:rPr>
          <w:rFonts w:hint="eastAsia" w:ascii="黑体" w:hAnsi="黑体" w:eastAsia="黑体" w:cs="黑体"/>
          <w:b/>
          <w:bCs/>
          <w:color w:val="FF0000"/>
          <w:sz w:val="24"/>
          <w:szCs w:val="24"/>
          <w:lang w:val="en-US" w:eastAsia="zh-CN"/>
        </w:rPr>
        <w:t>报告人：同济大学  赵由才  长聘教授/博导</w:t>
      </w:r>
    </w:p>
    <w:p w14:paraId="1120FC29">
      <w:pPr>
        <w:spacing w:line="400" w:lineRule="exact"/>
        <w:rPr>
          <w:rFonts w:hint="eastAsia" w:ascii="黑体" w:hAnsi="黑体" w:eastAsia="黑体" w:cs="黑体"/>
          <w:b/>
          <w:bCs/>
          <w:color w:val="FF0000"/>
          <w:sz w:val="24"/>
          <w:szCs w:val="24"/>
          <w:lang w:val="en-US" w:eastAsia="zh-CN"/>
        </w:rPr>
      </w:pPr>
    </w:p>
    <w:p w14:paraId="59566CAD">
      <w:pPr>
        <w:spacing w:line="400" w:lineRule="exact"/>
        <w:rPr>
          <w:rFonts w:hint="eastAsia" w:ascii="黑体" w:hAnsi="黑体" w:eastAsia="黑体" w:cs="黑体"/>
          <w:b/>
          <w:bCs/>
          <w:color w:val="FF0000"/>
          <w:sz w:val="24"/>
          <w:szCs w:val="24"/>
          <w:lang w:val="en-US" w:eastAsia="zh-CN"/>
        </w:rPr>
      </w:pPr>
      <w:r>
        <w:rPr>
          <w:rFonts w:hint="eastAsia" w:ascii="黑体" w:hAnsi="黑体" w:eastAsia="黑体" w:cs="黑体"/>
          <w:b/>
          <w:bCs/>
          <w:color w:val="FF0000"/>
          <w:sz w:val="24"/>
          <w:szCs w:val="24"/>
          <w:lang w:val="en-US" w:eastAsia="zh-CN"/>
        </w:rPr>
        <w:t xml:space="preserve">报告题目：基于新污染管控的污泥稳定化技术选择与土地利用风险评估    </w:t>
      </w:r>
    </w:p>
    <w:p w14:paraId="75AA453C">
      <w:pPr>
        <w:spacing w:line="400" w:lineRule="exact"/>
        <w:rPr>
          <w:rFonts w:hint="eastAsia" w:ascii="黑体" w:hAnsi="黑体" w:eastAsia="黑体" w:cs="黑体"/>
          <w:b/>
          <w:bCs/>
          <w:color w:val="FF0000"/>
          <w:sz w:val="24"/>
          <w:szCs w:val="24"/>
          <w:lang w:val="en-US" w:eastAsia="zh-CN"/>
        </w:rPr>
      </w:pPr>
      <w:r>
        <w:rPr>
          <w:rFonts w:hint="eastAsia" w:ascii="黑体" w:hAnsi="黑体" w:eastAsia="黑体" w:cs="黑体"/>
          <w:b/>
          <w:bCs/>
          <w:color w:val="FF0000"/>
          <w:sz w:val="24"/>
          <w:szCs w:val="24"/>
          <w:lang w:val="en-US" w:eastAsia="zh-CN"/>
        </w:rPr>
        <w:t>报告人：杨长明，同济大学环境科学与工程学院研究员，环境生态工程研究中心副主任，博士生导师</w:t>
      </w:r>
    </w:p>
    <w:p w14:paraId="31297B43">
      <w:pPr>
        <w:spacing w:line="400" w:lineRule="exact"/>
        <w:rPr>
          <w:rFonts w:hint="eastAsia" w:ascii="黑体" w:hAnsi="黑体" w:eastAsia="黑体" w:cs="黑体"/>
          <w:b/>
          <w:bCs/>
          <w:color w:val="FF0000"/>
          <w:sz w:val="24"/>
          <w:szCs w:val="24"/>
          <w:lang w:val="en-US" w:eastAsia="zh-CN"/>
        </w:rPr>
      </w:pPr>
    </w:p>
    <w:p w14:paraId="1D8A6E7C">
      <w:pPr>
        <w:spacing w:line="400" w:lineRule="exact"/>
        <w:rPr>
          <w:rFonts w:hint="eastAsia" w:ascii="黑体" w:hAnsi="黑体" w:eastAsia="黑体" w:cs="黑体"/>
          <w:b/>
          <w:bCs/>
          <w:color w:val="FF0000"/>
          <w:sz w:val="24"/>
          <w:szCs w:val="24"/>
          <w:lang w:val="en-US" w:eastAsia="zh-CN"/>
        </w:rPr>
      </w:pPr>
      <w:r>
        <w:rPr>
          <w:rFonts w:hint="eastAsia" w:ascii="黑体" w:hAnsi="黑体" w:eastAsia="黑体" w:cs="黑体"/>
          <w:b/>
          <w:bCs/>
          <w:color w:val="FF0000"/>
          <w:sz w:val="24"/>
          <w:szCs w:val="24"/>
          <w:lang w:val="en-US" w:eastAsia="zh-CN"/>
        </w:rPr>
        <w:t>报告正在征集完善中</w:t>
      </w:r>
    </w:p>
    <w:p w14:paraId="1F1DE12B">
      <w:pPr>
        <w:spacing w:line="400" w:lineRule="exact"/>
        <w:rPr>
          <w:rFonts w:hint="default" w:ascii="黑体" w:hAnsi="黑体" w:eastAsia="黑体" w:cs="黑体"/>
          <w:b/>
          <w:bCs/>
          <w:color w:val="FF0000"/>
          <w:sz w:val="24"/>
          <w:szCs w:val="24"/>
          <w:lang w:val="en-US" w:eastAsia="zh-CN"/>
        </w:rPr>
      </w:pPr>
    </w:p>
    <w:p w14:paraId="0F05DAA2">
      <w:pPr>
        <w:spacing w:line="320" w:lineRule="exact"/>
        <w:rPr>
          <w:rFonts w:hint="eastAsia" w:asciiTheme="minorEastAsia" w:hAnsiTheme="minorEastAsia" w:eastAsiaTheme="minorEastAsia" w:cstheme="minorEastAsia"/>
          <w:sz w:val="24"/>
          <w:szCs w:val="24"/>
        </w:rPr>
      </w:pPr>
    </w:p>
    <w:p w14:paraId="46F58647">
      <w:pPr>
        <w:spacing w:line="320" w:lineRule="exact"/>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十</w:t>
      </w:r>
      <w:r>
        <w:rPr>
          <w:rFonts w:hint="eastAsia" w:ascii="仿宋" w:hAnsi="仿宋" w:eastAsia="仿宋" w:cs="等线"/>
          <w:b/>
          <w:bCs/>
          <w:sz w:val="24"/>
          <w:szCs w:val="24"/>
        </w:rPr>
        <w:t>、</w:t>
      </w:r>
      <w:r>
        <w:rPr>
          <w:rFonts w:hint="eastAsia" w:asciiTheme="minorEastAsia" w:hAnsiTheme="minorEastAsia" w:eastAsiaTheme="minorEastAsia" w:cstheme="minorEastAsia"/>
          <w:b/>
          <w:bCs/>
          <w:sz w:val="24"/>
          <w:szCs w:val="24"/>
        </w:rPr>
        <w:t>2025年世环会污泥处置论坛回顾</w:t>
      </w:r>
    </w:p>
    <w:p w14:paraId="3AD50C62">
      <w:pPr>
        <w:spacing w:line="320" w:lineRule="exact"/>
        <w:rPr>
          <w:rFonts w:hint="eastAsia" w:asciiTheme="minorEastAsia" w:hAnsiTheme="minorEastAsia" w:eastAsiaTheme="minorEastAsia" w:cstheme="minorEastAsia"/>
          <w:b/>
          <w:bCs/>
          <w:sz w:val="24"/>
          <w:szCs w:val="24"/>
        </w:rPr>
      </w:pPr>
    </w:p>
    <w:p w14:paraId="584DCE97">
      <w:pP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会议日程：</w:t>
      </w:r>
    </w:p>
    <w:p w14:paraId="66AEEA9E">
      <w:pP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主持人：中国市政工程华北设计研究总院有限公司  刘智晓  总工程师 </w:t>
      </w:r>
    </w:p>
    <w:p w14:paraId="28354EF4">
      <w:pP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9:20—9:30</w:t>
      </w:r>
    </w:p>
    <w:p w14:paraId="5D16362A">
      <w:pP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开幕式（嘉宾介绍等）</w:t>
      </w:r>
    </w:p>
    <w:p w14:paraId="783C10E5">
      <w:pP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p>
    <w:p w14:paraId="7DCF225F">
      <w:pP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9:30—9:55</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20</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分钟报告+5分钟问答）</w:t>
      </w:r>
    </w:p>
    <w:p w14:paraId="1959B5D8">
      <w:pP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报告题目：低碳源依赖型污水生物处理工艺应用进展与展望</w:t>
      </w:r>
    </w:p>
    <w:p w14:paraId="45DB2063">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报告人：中国市政工程华北设计研究总院有限公司  刘智晓  总工程师 </w:t>
      </w:r>
    </w:p>
    <w:p w14:paraId="6F44C082">
      <w:pP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p>
    <w:p w14:paraId="0789AE5A">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9:55—10:20</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20</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分钟报告+5分钟问答）</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br w:type="textWrapping"/>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报告题目：填埋场存量污泥热解技术</w:t>
      </w:r>
    </w:p>
    <w:p w14:paraId="796C324E">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报告人：同济大学  赵由才  二级教授/博导</w:t>
      </w:r>
    </w:p>
    <w:p w14:paraId="72FB3324">
      <w:pP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p>
    <w:p w14:paraId="1CCE0E7F">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10:20—10:45</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20</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分钟报告+5分钟问答）</w:t>
      </w:r>
    </w:p>
    <w:p w14:paraId="16F1B88E">
      <w:pP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报告题目：源于城市建设 归于城市发展 —双碳背景下淤泥质固废资源化利用的创新与实践           </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br w:type="textWrapping"/>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报告人：上海市城市建设设计研究总院(集团)有限公司  黄瑾 教授级高工/ 副总工</w:t>
      </w:r>
    </w:p>
    <w:p w14:paraId="21CC63CB">
      <w:pP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br w:type="textWrapping"/>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10:45—11:10</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20</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分钟报告+5分钟问答）</w:t>
      </w:r>
    </w:p>
    <w:p w14:paraId="53DB1310">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报告题目：智慧赋能污泥焚烧高质量运行的探索与实践     </w:t>
      </w:r>
    </w:p>
    <w:p w14:paraId="3C3CA2F0">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报告人：上海城投污水处理有限公司 王丽花 副总经理</w:t>
      </w:r>
    </w:p>
    <w:p w14:paraId="6EAE7BD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  </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br w:type="textWrapping"/>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11:10—11:35</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20</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分钟报告+5分钟问答）</w:t>
      </w:r>
    </w:p>
    <w:p w14:paraId="34FBA04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报告题目：含氟废水处理与污泥资源化途径分析   </w:t>
      </w:r>
    </w:p>
    <w:p w14:paraId="1B327B0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报告人：李风亭</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同济大学环境科学与工程学院</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联合国环境规划署同济环境与可持续发展学院</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教授</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非洲科学院院士</w:t>
      </w:r>
    </w:p>
    <w:p w14:paraId="3B3E89B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p w14:paraId="7DCA8B2C">
      <w:pPr>
        <w:rPr>
          <w:rFonts w:hint="eastAsia" w:asciiTheme="minorEastAsia" w:hAnsiTheme="minorEastAsia" w:eastAsiaTheme="minorEastAsia" w:cstheme="minorEastAsia"/>
          <w:b/>
          <w:bCs/>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11:35—12:10</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20</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分钟报告+5分钟问答）</w:t>
      </w:r>
    </w:p>
    <w:p w14:paraId="79700D7C">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报告题目：城市多源污泥协同资源利用规划策略与实例  </w:t>
      </w:r>
    </w:p>
    <w:p w14:paraId="0807CE0A">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报告人：上海市政工程设计研究总院（集团）有限公司   谭学军  总院副总工/教授级高工</w:t>
      </w:r>
    </w:p>
    <w:p w14:paraId="476C1A38">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p w14:paraId="2069BF74">
      <w:pPr>
        <w:rPr>
          <w:rFonts w:hint="eastAsia" w:asciiTheme="minorEastAsia" w:hAnsiTheme="minorEastAsia" w:eastAsiaTheme="minorEastAsia" w:cstheme="minorEastAsia"/>
          <w:b/>
          <w:bCs/>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12:10—12:35</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20</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分钟报告+5分钟问答）</w:t>
      </w:r>
    </w:p>
    <w:p w14:paraId="4D6DFD1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 xml:space="preserve">报告题目：苏伊士在中国污泥处置领域的成功之道 </w:t>
      </w:r>
    </w:p>
    <w:p w14:paraId="142F19A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报告人：岳宝  苏伊士水务 运营总监</w:t>
      </w:r>
    </w:p>
    <w:p w14:paraId="7CA61353">
      <w:pP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p>
    <w:p w14:paraId="1EB454AA">
      <w:pPr>
        <w:rPr>
          <w:rFonts w:hint="eastAsia" w:asciiTheme="minorEastAsia" w:hAnsiTheme="minorEastAsia" w:eastAsiaTheme="minorEastAsia" w:cstheme="minorEastAsia"/>
          <w:b/>
          <w:bCs/>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12:35—13:30 午餐、巡展</w:t>
      </w:r>
    </w:p>
    <w:p w14:paraId="57DB74D3">
      <w:pP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p>
    <w:p w14:paraId="322A4A1F">
      <w:pP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主持人：程忠红，苏伊士亚洲 高级技术推广经理</w:t>
      </w:r>
    </w:p>
    <w:p w14:paraId="7DC68E49">
      <w:pP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 xml:space="preserve">13:30—13:55 </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20</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分钟报告+5分钟问答）</w:t>
      </w:r>
    </w:p>
    <w:p w14:paraId="0820E4D6">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报告题目：国家十四五规划污泥工艺工程实践与标准研究    </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br w:type="textWrapping"/>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报告人：上海市政工程设计研究总院(集团)有限公司 胡维杰 三院总工</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br w:type="textWrapping"/>
      </w:r>
    </w:p>
    <w:p w14:paraId="7BC86ACF">
      <w:pPr>
        <w:rPr>
          <w:rFonts w:hint="eastAsia" w:asciiTheme="minorEastAsia" w:hAnsiTheme="minorEastAsia" w:eastAsiaTheme="minorEastAsia" w:cstheme="minorEastAsia"/>
          <w:b/>
          <w:bCs/>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13:55—14:20</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20</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分钟报告+5分钟问答）</w:t>
      </w:r>
    </w:p>
    <w:p w14:paraId="535DEF08">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报告题目：</w:t>
      </w:r>
      <w:r>
        <w:rPr>
          <w:rFonts w:hint="eastAsia" w:asciiTheme="minorEastAsia" w:hAnsiTheme="minorEastAsia" w:eastAsiaTheme="minorEastAsia" w:cstheme="minorEastAsia"/>
          <w:b/>
          <w:bCs/>
          <w:color w:val="FF0000"/>
          <w:sz w:val="24"/>
          <w:szCs w:val="24"/>
        </w:rPr>
        <w:t>典型城市餐厨废弃物处置项目污泥处理处置工艺提质增效实践</w:t>
      </w:r>
    </w:p>
    <w:p w14:paraId="3E2BAB1D">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报告人：常红晨，南京市城市建设投资控股（集团）有限责任公司副总工程师，正高级工程师</w:t>
      </w:r>
    </w:p>
    <w:p w14:paraId="66F76F50">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p w14:paraId="33C0E30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14:20—14:45</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20</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分钟报告+5分钟问答）</w:t>
      </w:r>
    </w:p>
    <w:p w14:paraId="560CFB12">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报告题目：基于市政污泥高值化利用的新型人造土壤的培育与应用   </w:t>
      </w:r>
    </w:p>
    <w:p w14:paraId="233BB102">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报告人：杨长明，同济大学环境科学与工程学院研究员，环境生态工程研究中心副主任，博士生导师</w:t>
      </w:r>
    </w:p>
    <w:p w14:paraId="73B874A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p w14:paraId="3E9CE92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14:45—15:05</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（15分钟报告+5分钟问答）</w:t>
      </w:r>
    </w:p>
    <w:p w14:paraId="4170F9A5">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报告题目：“同济”牌高压带机及其迭代设备和低碳创新工艺在污泥和固废处理中的应用 </w:t>
      </w:r>
    </w:p>
    <w:p w14:paraId="30EFC493">
      <w:pP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报告人：唐秀华 上海中耀环保实业有限公司 副总经理 上海申耀环保工程有限公司 总经理、高级工程师</w:t>
      </w:r>
    </w:p>
    <w:p w14:paraId="6D284E68">
      <w:pP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p>
    <w:p w14:paraId="3AD11EF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15:05—15:25</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（15分钟报告+5分钟问答）</w:t>
      </w:r>
    </w:p>
    <w:p w14:paraId="604EF462">
      <w:pP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报告题目：污泥减量新型工艺包的技术和应用</w:t>
      </w:r>
    </w:p>
    <w:p w14:paraId="085A6C16">
      <w:pP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报告人：江苏康泰环保股份有限公司  黄辉  华东大区经理</w:t>
      </w:r>
    </w:p>
    <w:p w14:paraId="49DB5F7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 xml:space="preserve"> </w:t>
      </w:r>
    </w:p>
    <w:p w14:paraId="06E87CB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15:25—15:50</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20</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分钟报告+5分钟问答）</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 xml:space="preserve">                                                    </w:t>
      </w:r>
    </w:p>
    <w:p w14:paraId="6C0F7C19">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报告题目：污水处理厂电磁波污泥减量与碳减排技术应用</w:t>
      </w:r>
    </w:p>
    <w:p w14:paraId="2712E869">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报告人：武汉理工大学 桑稳姣 市政工程系副主任 副教授</w:t>
      </w:r>
    </w:p>
    <w:p w14:paraId="2ACF162F">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桑稳姣：工学博士，硕士生导师，民盟盟员。现任武汉理工大学土木工程与建筑学院市政工程系副主任，副教授，国际水协会员，湖北省公共资源交易平台专家。WR, CEJ，BT，JHM，中国环境科学，中国给水排水等期刊审稿人</w:t>
      </w:r>
    </w:p>
    <w:p w14:paraId="70EA77E6">
      <w:pP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p>
    <w:p w14:paraId="0E5941F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15:50—16:15</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20</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分钟报告+5分钟问答）</w:t>
      </w:r>
    </w:p>
    <w:p w14:paraId="159AF7C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报告题目：苏伊士零碳污泥概念厂的建设  </w:t>
      </w:r>
    </w:p>
    <w:p w14:paraId="195CC9B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报告人：程忠红，苏伊士亚洲 高级技术推广经理</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br w:type="textWrapping"/>
      </w:r>
    </w:p>
    <w:p w14:paraId="5EE1422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16:15—16:30</w:t>
      </w:r>
    </w:p>
    <w:p w14:paraId="150C161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会议抽奖（由赞助企业友情提供的华为手机等奖品）</w:t>
      </w:r>
    </w:p>
    <w:p w14:paraId="75240619">
      <w:pPr>
        <w:pStyle w:val="8"/>
        <w:widowControl w:val="0"/>
        <w:spacing w:before="0" w:beforeAutospacing="0" w:after="0" w:afterAutospacing="0" w:line="300" w:lineRule="exact"/>
        <w:jc w:val="both"/>
        <w:rPr>
          <w:rFonts w:hint="eastAsia"/>
        </w:rPr>
      </w:pPr>
      <w:r>
        <w:rPr>
          <w:rFonts w:hint="eastAsia"/>
          <w:b/>
          <w:bCs/>
          <w:color w:val="000000"/>
        </w:rPr>
        <w:t>组委会联系方式（《中国给水排水》杂志社）</w:t>
      </w:r>
    </w:p>
    <w:p w14:paraId="020AE772">
      <w:pPr>
        <w:pStyle w:val="8"/>
        <w:widowControl w:val="0"/>
        <w:spacing w:before="0" w:beforeAutospacing="0" w:after="0" w:afterAutospacing="0" w:line="300" w:lineRule="exact"/>
        <w:jc w:val="both"/>
        <w:rPr>
          <w:rFonts w:hint="eastAsia"/>
        </w:rPr>
      </w:pPr>
      <w:r>
        <w:rPr>
          <w:rFonts w:hint="eastAsia"/>
          <w:b/>
          <w:bCs/>
          <w:color w:val="000000"/>
        </w:rPr>
        <w:t xml:space="preserve">联系人 ： 王领全  13752275003（主办、协办、展示、报告等） </w:t>
      </w:r>
    </w:p>
    <w:p w14:paraId="775DA55A">
      <w:pPr>
        <w:pStyle w:val="8"/>
        <w:widowControl w:val="0"/>
        <w:spacing w:before="0" w:beforeAutospacing="0" w:after="0" w:afterAutospacing="0" w:line="300" w:lineRule="exact"/>
        <w:jc w:val="both"/>
        <w:rPr>
          <w:rFonts w:hint="eastAsia"/>
        </w:rPr>
      </w:pPr>
      <w:r>
        <w:rPr>
          <w:rFonts w:hint="eastAsia"/>
          <w:b/>
          <w:bCs/>
          <w:color w:val="000000"/>
        </w:rPr>
        <w:t>金晟 18622273726 (会议报名、预订房间和展示、广告、赞助、发票)</w:t>
      </w:r>
    </w:p>
    <w:p w14:paraId="5E9D5C97">
      <w:pPr>
        <w:pStyle w:val="8"/>
        <w:widowControl w:val="0"/>
        <w:spacing w:before="0" w:beforeAutospacing="0" w:after="0" w:afterAutospacing="0" w:line="300" w:lineRule="exact"/>
        <w:jc w:val="both"/>
        <w:rPr>
          <w:rFonts w:hint="eastAsia"/>
        </w:rPr>
      </w:pPr>
      <w:r>
        <w:rPr>
          <w:rFonts w:hint="eastAsia"/>
          <w:b/>
          <w:bCs/>
          <w:color w:val="000000"/>
        </w:rPr>
        <w:t xml:space="preserve">孙磊 13702113519（会议报名、展示、广告、赞助） </w:t>
      </w:r>
    </w:p>
    <w:p w14:paraId="55F5F72D">
      <w:pPr>
        <w:pStyle w:val="8"/>
        <w:widowControl w:val="0"/>
        <w:spacing w:before="0" w:beforeAutospacing="0" w:after="0" w:afterAutospacing="0" w:line="300" w:lineRule="exact"/>
        <w:jc w:val="both"/>
        <w:rPr>
          <w:rFonts w:hint="eastAsia"/>
        </w:rPr>
      </w:pPr>
      <w:r>
        <w:rPr>
          <w:rFonts w:hint="eastAsia"/>
          <w:b/>
          <w:bCs/>
          <w:color w:val="000000"/>
        </w:rPr>
        <w:t>电话：022-27835639   27835592   13752275003</w:t>
      </w:r>
    </w:p>
    <w:p w14:paraId="58186FE2">
      <w:pPr>
        <w:pStyle w:val="8"/>
        <w:widowControl w:val="0"/>
        <w:spacing w:before="0" w:beforeAutospacing="0" w:after="0" w:afterAutospacing="0" w:line="300" w:lineRule="exact"/>
        <w:jc w:val="both"/>
        <w:rPr>
          <w:rFonts w:hint="eastAsia"/>
        </w:rPr>
      </w:pPr>
      <w:r>
        <w:rPr>
          <w:rFonts w:hint="eastAsia"/>
          <w:b/>
          <w:bCs/>
          <w:color w:val="000000"/>
        </w:rPr>
        <w:t>E-mail：wanglingquan88@163.com；cnwater@vip.163.com</w:t>
      </w:r>
    </w:p>
    <w:p w14:paraId="3C891894">
      <w:pPr>
        <w:pStyle w:val="8"/>
        <w:widowControl w:val="0"/>
        <w:spacing w:before="0" w:beforeAutospacing="0" w:after="0" w:afterAutospacing="0" w:line="300" w:lineRule="exact"/>
        <w:jc w:val="both"/>
        <w:rPr>
          <w:rFonts w:hint="eastAsia"/>
        </w:rPr>
      </w:pPr>
      <w:r>
        <w:rPr>
          <w:rFonts w:hint="eastAsia"/>
          <w:b/>
          <w:bCs/>
          <w:color w:val="000000"/>
        </w:rPr>
        <w:t xml:space="preserve">传真：022-27835592                          </w:t>
      </w:r>
    </w:p>
    <w:p w14:paraId="1DB9692E">
      <w:pPr>
        <w:pStyle w:val="8"/>
        <w:widowControl w:val="0"/>
        <w:spacing w:before="0" w:beforeAutospacing="0" w:after="0" w:afterAutospacing="0" w:line="300" w:lineRule="exact"/>
        <w:jc w:val="both"/>
        <w:rPr>
          <w:rFonts w:hint="eastAsia"/>
          <w:b/>
          <w:bCs/>
          <w:color w:val="000000"/>
        </w:rPr>
      </w:pPr>
      <w:r>
        <w:rPr>
          <w:rFonts w:hint="eastAsia"/>
          <w:b/>
          <w:bCs/>
          <w:color w:val="000000"/>
        </w:rPr>
        <w:t>地址：天津市和平区新兴路52号都市花园大厦21</w:t>
      </w:r>
    </w:p>
    <w:p w14:paraId="1E3A67D2">
      <w:pPr>
        <w:pStyle w:val="8"/>
        <w:widowControl w:val="0"/>
        <w:spacing w:before="0" w:beforeAutospacing="0" w:after="0" w:afterAutospacing="0" w:line="300" w:lineRule="exact"/>
        <w:jc w:val="both"/>
        <w:rPr>
          <w:rFonts w:hint="eastAsia"/>
          <w:b/>
          <w:bCs/>
          <w:color w:val="000000"/>
        </w:rPr>
      </w:pPr>
    </w:p>
    <w:p w14:paraId="2B3B692F">
      <w:pPr>
        <w:pStyle w:val="8"/>
        <w:widowControl w:val="0"/>
        <w:spacing w:before="0" w:beforeAutospacing="0" w:after="0" w:afterAutospacing="0" w:line="300" w:lineRule="exact"/>
        <w:jc w:val="both"/>
        <w:rPr>
          <w:rFonts w:hint="eastAsia"/>
          <w:b/>
          <w:bCs/>
          <w:color w:val="000000"/>
        </w:rPr>
      </w:pPr>
    </w:p>
    <w:sectPr>
      <w:pgSz w:w="11906" w:h="16838"/>
      <w:pgMar w:top="1247" w:right="1797" w:bottom="1134"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82E519"/>
    <w:multiLevelType w:val="singleLevel"/>
    <w:tmpl w:val="BF82E51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FlNjZjNGJlZmZlODYzOGI0NTcxNWQ4ZmUwOWQwM2EifQ=="/>
  </w:docVars>
  <w:rsids>
    <w:rsidRoot w:val="005F66BA"/>
    <w:rsid w:val="0000632A"/>
    <w:rsid w:val="00012285"/>
    <w:rsid w:val="0002018A"/>
    <w:rsid w:val="00024E73"/>
    <w:rsid w:val="0004584A"/>
    <w:rsid w:val="000461A1"/>
    <w:rsid w:val="00047131"/>
    <w:rsid w:val="0005016D"/>
    <w:rsid w:val="000510C3"/>
    <w:rsid w:val="00057ECC"/>
    <w:rsid w:val="00061671"/>
    <w:rsid w:val="00064407"/>
    <w:rsid w:val="00067808"/>
    <w:rsid w:val="000720AB"/>
    <w:rsid w:val="00074A6C"/>
    <w:rsid w:val="00075435"/>
    <w:rsid w:val="0008023A"/>
    <w:rsid w:val="000819A1"/>
    <w:rsid w:val="00087E66"/>
    <w:rsid w:val="00095E37"/>
    <w:rsid w:val="00097E7C"/>
    <w:rsid w:val="000A069A"/>
    <w:rsid w:val="000A54B3"/>
    <w:rsid w:val="000A56B0"/>
    <w:rsid w:val="000B7BAC"/>
    <w:rsid w:val="000C57A7"/>
    <w:rsid w:val="000D3F4B"/>
    <w:rsid w:val="000D5F6B"/>
    <w:rsid w:val="000E1AF9"/>
    <w:rsid w:val="000E2ADC"/>
    <w:rsid w:val="000E4A53"/>
    <w:rsid w:val="000E5AAD"/>
    <w:rsid w:val="000E5C23"/>
    <w:rsid w:val="000F32B1"/>
    <w:rsid w:val="001050AF"/>
    <w:rsid w:val="001066A8"/>
    <w:rsid w:val="0011200D"/>
    <w:rsid w:val="00116C79"/>
    <w:rsid w:val="00124642"/>
    <w:rsid w:val="001305F6"/>
    <w:rsid w:val="001407FA"/>
    <w:rsid w:val="0015391E"/>
    <w:rsid w:val="001635C6"/>
    <w:rsid w:val="00165EC9"/>
    <w:rsid w:val="001672C0"/>
    <w:rsid w:val="00171ACE"/>
    <w:rsid w:val="00171C8C"/>
    <w:rsid w:val="001977D8"/>
    <w:rsid w:val="001A0F3B"/>
    <w:rsid w:val="001A11CD"/>
    <w:rsid w:val="001A3DE9"/>
    <w:rsid w:val="001A415F"/>
    <w:rsid w:val="001B5452"/>
    <w:rsid w:val="001B6F43"/>
    <w:rsid w:val="001C08AE"/>
    <w:rsid w:val="001C3A01"/>
    <w:rsid w:val="001D318E"/>
    <w:rsid w:val="001D476F"/>
    <w:rsid w:val="001D4B47"/>
    <w:rsid w:val="001E0D4A"/>
    <w:rsid w:val="001E7972"/>
    <w:rsid w:val="001F0EC7"/>
    <w:rsid w:val="001F2F7C"/>
    <w:rsid w:val="001F5625"/>
    <w:rsid w:val="00201482"/>
    <w:rsid w:val="00205ABD"/>
    <w:rsid w:val="0021040F"/>
    <w:rsid w:val="0021204C"/>
    <w:rsid w:val="00220EB5"/>
    <w:rsid w:val="0022225E"/>
    <w:rsid w:val="00245DDC"/>
    <w:rsid w:val="00264284"/>
    <w:rsid w:val="00265AF2"/>
    <w:rsid w:val="00272F41"/>
    <w:rsid w:val="002779CE"/>
    <w:rsid w:val="00281BD6"/>
    <w:rsid w:val="002826C2"/>
    <w:rsid w:val="00284068"/>
    <w:rsid w:val="00285D6A"/>
    <w:rsid w:val="0028733A"/>
    <w:rsid w:val="00293B02"/>
    <w:rsid w:val="002A23D7"/>
    <w:rsid w:val="002A5B29"/>
    <w:rsid w:val="002B1184"/>
    <w:rsid w:val="002B690C"/>
    <w:rsid w:val="002B70B6"/>
    <w:rsid w:val="002C17D3"/>
    <w:rsid w:val="002C3B47"/>
    <w:rsid w:val="002F0F9E"/>
    <w:rsid w:val="0030127D"/>
    <w:rsid w:val="00303D2F"/>
    <w:rsid w:val="003052B4"/>
    <w:rsid w:val="003173C4"/>
    <w:rsid w:val="00322E0A"/>
    <w:rsid w:val="003275C9"/>
    <w:rsid w:val="00332539"/>
    <w:rsid w:val="00334114"/>
    <w:rsid w:val="00334C20"/>
    <w:rsid w:val="00341793"/>
    <w:rsid w:val="00342085"/>
    <w:rsid w:val="0034239C"/>
    <w:rsid w:val="00344B04"/>
    <w:rsid w:val="00347780"/>
    <w:rsid w:val="0035386E"/>
    <w:rsid w:val="0035716A"/>
    <w:rsid w:val="003720CC"/>
    <w:rsid w:val="003823AB"/>
    <w:rsid w:val="003854C0"/>
    <w:rsid w:val="003876A1"/>
    <w:rsid w:val="003B0BBF"/>
    <w:rsid w:val="003B7D4F"/>
    <w:rsid w:val="003C1118"/>
    <w:rsid w:val="003C2BC3"/>
    <w:rsid w:val="003C30F9"/>
    <w:rsid w:val="003C5D9C"/>
    <w:rsid w:val="003D3201"/>
    <w:rsid w:val="003D3B80"/>
    <w:rsid w:val="003D5947"/>
    <w:rsid w:val="003D6AFC"/>
    <w:rsid w:val="003F2238"/>
    <w:rsid w:val="003F786C"/>
    <w:rsid w:val="00404B4D"/>
    <w:rsid w:val="00411DC2"/>
    <w:rsid w:val="004137DC"/>
    <w:rsid w:val="00413830"/>
    <w:rsid w:val="00424349"/>
    <w:rsid w:val="004315E6"/>
    <w:rsid w:val="0043611B"/>
    <w:rsid w:val="004430BF"/>
    <w:rsid w:val="004432EE"/>
    <w:rsid w:val="0044368E"/>
    <w:rsid w:val="0044535E"/>
    <w:rsid w:val="0044768E"/>
    <w:rsid w:val="004514BB"/>
    <w:rsid w:val="00452C59"/>
    <w:rsid w:val="00496B47"/>
    <w:rsid w:val="004A283F"/>
    <w:rsid w:val="004A6FAD"/>
    <w:rsid w:val="004B0BFB"/>
    <w:rsid w:val="004B3D1F"/>
    <w:rsid w:val="004C4187"/>
    <w:rsid w:val="004D3B6F"/>
    <w:rsid w:val="004D6DEC"/>
    <w:rsid w:val="004E1340"/>
    <w:rsid w:val="004E1419"/>
    <w:rsid w:val="004E2CE8"/>
    <w:rsid w:val="004F2514"/>
    <w:rsid w:val="005169A9"/>
    <w:rsid w:val="00516D2A"/>
    <w:rsid w:val="0052232F"/>
    <w:rsid w:val="00527B5B"/>
    <w:rsid w:val="005329FE"/>
    <w:rsid w:val="00536D8B"/>
    <w:rsid w:val="0054166E"/>
    <w:rsid w:val="0054490F"/>
    <w:rsid w:val="005462ED"/>
    <w:rsid w:val="00550361"/>
    <w:rsid w:val="0056774F"/>
    <w:rsid w:val="005733AE"/>
    <w:rsid w:val="005735A2"/>
    <w:rsid w:val="0057618D"/>
    <w:rsid w:val="005839EA"/>
    <w:rsid w:val="0059272E"/>
    <w:rsid w:val="005B3AA7"/>
    <w:rsid w:val="005B3FFF"/>
    <w:rsid w:val="005B7239"/>
    <w:rsid w:val="005C58B7"/>
    <w:rsid w:val="005D17B4"/>
    <w:rsid w:val="005D3759"/>
    <w:rsid w:val="005D3E65"/>
    <w:rsid w:val="005D7B77"/>
    <w:rsid w:val="005E4AF3"/>
    <w:rsid w:val="005F66BA"/>
    <w:rsid w:val="006001D3"/>
    <w:rsid w:val="00601F4F"/>
    <w:rsid w:val="006036A2"/>
    <w:rsid w:val="00605E6F"/>
    <w:rsid w:val="006065E9"/>
    <w:rsid w:val="00610328"/>
    <w:rsid w:val="006120D3"/>
    <w:rsid w:val="006147CD"/>
    <w:rsid w:val="00625B39"/>
    <w:rsid w:val="0063230F"/>
    <w:rsid w:val="00635ADF"/>
    <w:rsid w:val="00635B1B"/>
    <w:rsid w:val="00653169"/>
    <w:rsid w:val="00655AF1"/>
    <w:rsid w:val="00656BED"/>
    <w:rsid w:val="00662000"/>
    <w:rsid w:val="00676588"/>
    <w:rsid w:val="00681324"/>
    <w:rsid w:val="00683D52"/>
    <w:rsid w:val="006848F7"/>
    <w:rsid w:val="006930D9"/>
    <w:rsid w:val="006A12AA"/>
    <w:rsid w:val="006B1F04"/>
    <w:rsid w:val="006D276D"/>
    <w:rsid w:val="006E2468"/>
    <w:rsid w:val="006E6DFB"/>
    <w:rsid w:val="006F02F2"/>
    <w:rsid w:val="006F159F"/>
    <w:rsid w:val="006F37BA"/>
    <w:rsid w:val="00716F96"/>
    <w:rsid w:val="0072569B"/>
    <w:rsid w:val="0072697F"/>
    <w:rsid w:val="00734245"/>
    <w:rsid w:val="00734F48"/>
    <w:rsid w:val="00737703"/>
    <w:rsid w:val="007459A9"/>
    <w:rsid w:val="00761398"/>
    <w:rsid w:val="007646D3"/>
    <w:rsid w:val="00767859"/>
    <w:rsid w:val="00771497"/>
    <w:rsid w:val="0077400B"/>
    <w:rsid w:val="00780672"/>
    <w:rsid w:val="00783F8F"/>
    <w:rsid w:val="007878A8"/>
    <w:rsid w:val="00791179"/>
    <w:rsid w:val="00792007"/>
    <w:rsid w:val="007967E4"/>
    <w:rsid w:val="007A1B27"/>
    <w:rsid w:val="007B12E4"/>
    <w:rsid w:val="007B20A1"/>
    <w:rsid w:val="007C336A"/>
    <w:rsid w:val="007C784A"/>
    <w:rsid w:val="007C792A"/>
    <w:rsid w:val="007D59DC"/>
    <w:rsid w:val="007E3269"/>
    <w:rsid w:val="007E7BA8"/>
    <w:rsid w:val="007F176A"/>
    <w:rsid w:val="008024C3"/>
    <w:rsid w:val="0082278D"/>
    <w:rsid w:val="008324E4"/>
    <w:rsid w:val="0083341E"/>
    <w:rsid w:val="008357C4"/>
    <w:rsid w:val="0083582B"/>
    <w:rsid w:val="008371D4"/>
    <w:rsid w:val="00842A07"/>
    <w:rsid w:val="008435C7"/>
    <w:rsid w:val="008455CB"/>
    <w:rsid w:val="00856224"/>
    <w:rsid w:val="00866182"/>
    <w:rsid w:val="0087053F"/>
    <w:rsid w:val="0089362B"/>
    <w:rsid w:val="00895D32"/>
    <w:rsid w:val="008A4B34"/>
    <w:rsid w:val="008B3BC9"/>
    <w:rsid w:val="008B5BAD"/>
    <w:rsid w:val="008B5C0B"/>
    <w:rsid w:val="008B63C2"/>
    <w:rsid w:val="008C0845"/>
    <w:rsid w:val="008C2D7B"/>
    <w:rsid w:val="008D757C"/>
    <w:rsid w:val="008D77C9"/>
    <w:rsid w:val="008D7945"/>
    <w:rsid w:val="008E0ED3"/>
    <w:rsid w:val="008E1896"/>
    <w:rsid w:val="008E53E5"/>
    <w:rsid w:val="008E60DF"/>
    <w:rsid w:val="008E74AC"/>
    <w:rsid w:val="008F5B1E"/>
    <w:rsid w:val="00907750"/>
    <w:rsid w:val="00913C26"/>
    <w:rsid w:val="009176C8"/>
    <w:rsid w:val="00920C51"/>
    <w:rsid w:val="00924FB9"/>
    <w:rsid w:val="00927F0B"/>
    <w:rsid w:val="009414ED"/>
    <w:rsid w:val="009528D2"/>
    <w:rsid w:val="009611CC"/>
    <w:rsid w:val="00963905"/>
    <w:rsid w:val="00984EDA"/>
    <w:rsid w:val="00986FDF"/>
    <w:rsid w:val="009876FA"/>
    <w:rsid w:val="009A065C"/>
    <w:rsid w:val="009A1A2E"/>
    <w:rsid w:val="009A4F31"/>
    <w:rsid w:val="009C7530"/>
    <w:rsid w:val="009C7845"/>
    <w:rsid w:val="009C7DDF"/>
    <w:rsid w:val="009D63CE"/>
    <w:rsid w:val="009D7E1F"/>
    <w:rsid w:val="009E2B86"/>
    <w:rsid w:val="009F0C90"/>
    <w:rsid w:val="009F2AE4"/>
    <w:rsid w:val="00A0693D"/>
    <w:rsid w:val="00A07D41"/>
    <w:rsid w:val="00A20CB6"/>
    <w:rsid w:val="00A255F0"/>
    <w:rsid w:val="00A33484"/>
    <w:rsid w:val="00A3351F"/>
    <w:rsid w:val="00A347D0"/>
    <w:rsid w:val="00A36677"/>
    <w:rsid w:val="00A42770"/>
    <w:rsid w:val="00A52703"/>
    <w:rsid w:val="00A62A7E"/>
    <w:rsid w:val="00A66837"/>
    <w:rsid w:val="00A73960"/>
    <w:rsid w:val="00A7576F"/>
    <w:rsid w:val="00A75847"/>
    <w:rsid w:val="00A84C3A"/>
    <w:rsid w:val="00A963E0"/>
    <w:rsid w:val="00AA0688"/>
    <w:rsid w:val="00AA1628"/>
    <w:rsid w:val="00AB0E89"/>
    <w:rsid w:val="00AB37D3"/>
    <w:rsid w:val="00AB51C6"/>
    <w:rsid w:val="00AC5BB5"/>
    <w:rsid w:val="00AC62CC"/>
    <w:rsid w:val="00AC7C03"/>
    <w:rsid w:val="00AD0709"/>
    <w:rsid w:val="00AD3AD2"/>
    <w:rsid w:val="00AE0478"/>
    <w:rsid w:val="00AF4DF1"/>
    <w:rsid w:val="00AF5580"/>
    <w:rsid w:val="00B05824"/>
    <w:rsid w:val="00B10446"/>
    <w:rsid w:val="00B1608C"/>
    <w:rsid w:val="00B204CF"/>
    <w:rsid w:val="00B23F2F"/>
    <w:rsid w:val="00B42C53"/>
    <w:rsid w:val="00B431E5"/>
    <w:rsid w:val="00B43F3E"/>
    <w:rsid w:val="00B455BE"/>
    <w:rsid w:val="00B47AD6"/>
    <w:rsid w:val="00B6143E"/>
    <w:rsid w:val="00B71F24"/>
    <w:rsid w:val="00B81B53"/>
    <w:rsid w:val="00B926D3"/>
    <w:rsid w:val="00B9683D"/>
    <w:rsid w:val="00BA067E"/>
    <w:rsid w:val="00BA423D"/>
    <w:rsid w:val="00BB14B6"/>
    <w:rsid w:val="00BB79E0"/>
    <w:rsid w:val="00BC55AD"/>
    <w:rsid w:val="00BC5FB4"/>
    <w:rsid w:val="00BD77FF"/>
    <w:rsid w:val="00BE39B4"/>
    <w:rsid w:val="00BF43FA"/>
    <w:rsid w:val="00BF7FE8"/>
    <w:rsid w:val="00C10263"/>
    <w:rsid w:val="00C1384A"/>
    <w:rsid w:val="00C1574F"/>
    <w:rsid w:val="00C24852"/>
    <w:rsid w:val="00C32092"/>
    <w:rsid w:val="00C323EE"/>
    <w:rsid w:val="00C45B7F"/>
    <w:rsid w:val="00C45E14"/>
    <w:rsid w:val="00C46A44"/>
    <w:rsid w:val="00C53365"/>
    <w:rsid w:val="00C7350C"/>
    <w:rsid w:val="00C74C28"/>
    <w:rsid w:val="00C75571"/>
    <w:rsid w:val="00C828E1"/>
    <w:rsid w:val="00C84060"/>
    <w:rsid w:val="00C84237"/>
    <w:rsid w:val="00C853BA"/>
    <w:rsid w:val="00C8545A"/>
    <w:rsid w:val="00C91B91"/>
    <w:rsid w:val="00C934FA"/>
    <w:rsid w:val="00C952BE"/>
    <w:rsid w:val="00CB4C21"/>
    <w:rsid w:val="00CB5FCC"/>
    <w:rsid w:val="00CB70C3"/>
    <w:rsid w:val="00CD0A19"/>
    <w:rsid w:val="00CD50EA"/>
    <w:rsid w:val="00CD7AB2"/>
    <w:rsid w:val="00CE1C00"/>
    <w:rsid w:val="00CE44DA"/>
    <w:rsid w:val="00CE4AC1"/>
    <w:rsid w:val="00CE53BE"/>
    <w:rsid w:val="00CF1848"/>
    <w:rsid w:val="00CF3365"/>
    <w:rsid w:val="00CF35DF"/>
    <w:rsid w:val="00CF3808"/>
    <w:rsid w:val="00D07102"/>
    <w:rsid w:val="00D130A1"/>
    <w:rsid w:val="00D178A6"/>
    <w:rsid w:val="00D23B1E"/>
    <w:rsid w:val="00D23F13"/>
    <w:rsid w:val="00D2468F"/>
    <w:rsid w:val="00D32239"/>
    <w:rsid w:val="00D410D0"/>
    <w:rsid w:val="00D57225"/>
    <w:rsid w:val="00D60049"/>
    <w:rsid w:val="00D60966"/>
    <w:rsid w:val="00D623CB"/>
    <w:rsid w:val="00D63469"/>
    <w:rsid w:val="00D661F6"/>
    <w:rsid w:val="00D668A0"/>
    <w:rsid w:val="00D76365"/>
    <w:rsid w:val="00D76853"/>
    <w:rsid w:val="00D81703"/>
    <w:rsid w:val="00D909F8"/>
    <w:rsid w:val="00D953F1"/>
    <w:rsid w:val="00DB0F67"/>
    <w:rsid w:val="00DB1329"/>
    <w:rsid w:val="00DB1DB5"/>
    <w:rsid w:val="00DB5AAC"/>
    <w:rsid w:val="00DB646D"/>
    <w:rsid w:val="00DB6DA1"/>
    <w:rsid w:val="00DC46CE"/>
    <w:rsid w:val="00DC79B3"/>
    <w:rsid w:val="00DD2519"/>
    <w:rsid w:val="00DD2901"/>
    <w:rsid w:val="00DD316A"/>
    <w:rsid w:val="00DD3699"/>
    <w:rsid w:val="00DE4206"/>
    <w:rsid w:val="00DE4BB9"/>
    <w:rsid w:val="00DF4550"/>
    <w:rsid w:val="00DF5A25"/>
    <w:rsid w:val="00DF6F3C"/>
    <w:rsid w:val="00DF7E37"/>
    <w:rsid w:val="00E00DB2"/>
    <w:rsid w:val="00E07A7D"/>
    <w:rsid w:val="00E20194"/>
    <w:rsid w:val="00E2023C"/>
    <w:rsid w:val="00E22A8F"/>
    <w:rsid w:val="00E2667E"/>
    <w:rsid w:val="00E26DCB"/>
    <w:rsid w:val="00E3303F"/>
    <w:rsid w:val="00E33653"/>
    <w:rsid w:val="00E358E7"/>
    <w:rsid w:val="00E405F7"/>
    <w:rsid w:val="00E45E79"/>
    <w:rsid w:val="00E50431"/>
    <w:rsid w:val="00E51B83"/>
    <w:rsid w:val="00E536A3"/>
    <w:rsid w:val="00E6076B"/>
    <w:rsid w:val="00E632EE"/>
    <w:rsid w:val="00E72C0C"/>
    <w:rsid w:val="00E853D4"/>
    <w:rsid w:val="00E910C1"/>
    <w:rsid w:val="00E940FB"/>
    <w:rsid w:val="00E957A6"/>
    <w:rsid w:val="00ED4C16"/>
    <w:rsid w:val="00ED7407"/>
    <w:rsid w:val="00EF6DC6"/>
    <w:rsid w:val="00F024C7"/>
    <w:rsid w:val="00F07A4E"/>
    <w:rsid w:val="00F17822"/>
    <w:rsid w:val="00F3271D"/>
    <w:rsid w:val="00F37E62"/>
    <w:rsid w:val="00F43BA1"/>
    <w:rsid w:val="00F464A2"/>
    <w:rsid w:val="00F73E81"/>
    <w:rsid w:val="00F83198"/>
    <w:rsid w:val="00F97B11"/>
    <w:rsid w:val="00FA116C"/>
    <w:rsid w:val="00FA2529"/>
    <w:rsid w:val="00FA37A8"/>
    <w:rsid w:val="00FA62B0"/>
    <w:rsid w:val="00FA7CBF"/>
    <w:rsid w:val="00FB5F06"/>
    <w:rsid w:val="00FF2F93"/>
    <w:rsid w:val="018C33F1"/>
    <w:rsid w:val="028B7ACA"/>
    <w:rsid w:val="03A71CD0"/>
    <w:rsid w:val="05300538"/>
    <w:rsid w:val="05594EAA"/>
    <w:rsid w:val="05A54992"/>
    <w:rsid w:val="05C313AC"/>
    <w:rsid w:val="06B268D3"/>
    <w:rsid w:val="073E518E"/>
    <w:rsid w:val="08B6462D"/>
    <w:rsid w:val="091C14FF"/>
    <w:rsid w:val="09273553"/>
    <w:rsid w:val="0A283ED3"/>
    <w:rsid w:val="0B7849E6"/>
    <w:rsid w:val="0B86418A"/>
    <w:rsid w:val="0B89469A"/>
    <w:rsid w:val="0BB9775D"/>
    <w:rsid w:val="0CBD61E8"/>
    <w:rsid w:val="0CDB522D"/>
    <w:rsid w:val="0D6B4803"/>
    <w:rsid w:val="0E0836B4"/>
    <w:rsid w:val="0E122ED0"/>
    <w:rsid w:val="0E72571D"/>
    <w:rsid w:val="11AB4C56"/>
    <w:rsid w:val="12163467"/>
    <w:rsid w:val="12F97E17"/>
    <w:rsid w:val="1367781A"/>
    <w:rsid w:val="13711A3B"/>
    <w:rsid w:val="16681976"/>
    <w:rsid w:val="16895CFA"/>
    <w:rsid w:val="16AA063C"/>
    <w:rsid w:val="16C62AAA"/>
    <w:rsid w:val="16EF3DAF"/>
    <w:rsid w:val="180F5B27"/>
    <w:rsid w:val="18341AE3"/>
    <w:rsid w:val="18720CCA"/>
    <w:rsid w:val="199B021E"/>
    <w:rsid w:val="1A0A0EFF"/>
    <w:rsid w:val="1AB8083A"/>
    <w:rsid w:val="1B0071E4"/>
    <w:rsid w:val="1B2B55D1"/>
    <w:rsid w:val="1BB84942"/>
    <w:rsid w:val="1D944416"/>
    <w:rsid w:val="1DD0420E"/>
    <w:rsid w:val="1E755657"/>
    <w:rsid w:val="1F550E6F"/>
    <w:rsid w:val="20F4534A"/>
    <w:rsid w:val="21DC7E89"/>
    <w:rsid w:val="22C77C89"/>
    <w:rsid w:val="240864B0"/>
    <w:rsid w:val="263279BE"/>
    <w:rsid w:val="26525767"/>
    <w:rsid w:val="26DD1E76"/>
    <w:rsid w:val="2774029E"/>
    <w:rsid w:val="27B5694E"/>
    <w:rsid w:val="27DE33A2"/>
    <w:rsid w:val="280E3822"/>
    <w:rsid w:val="294B50D5"/>
    <w:rsid w:val="2A3A75DF"/>
    <w:rsid w:val="2AB253C7"/>
    <w:rsid w:val="2B0C7703"/>
    <w:rsid w:val="2D89512B"/>
    <w:rsid w:val="2DDA3AE8"/>
    <w:rsid w:val="2E7A09C8"/>
    <w:rsid w:val="2F48454C"/>
    <w:rsid w:val="31A35A6A"/>
    <w:rsid w:val="342D3D10"/>
    <w:rsid w:val="34983880"/>
    <w:rsid w:val="34EC013B"/>
    <w:rsid w:val="34EE0D7A"/>
    <w:rsid w:val="350B7043"/>
    <w:rsid w:val="35165698"/>
    <w:rsid w:val="359D417E"/>
    <w:rsid w:val="35DA1C76"/>
    <w:rsid w:val="366047A4"/>
    <w:rsid w:val="36AB3FD2"/>
    <w:rsid w:val="3779094E"/>
    <w:rsid w:val="37D41C80"/>
    <w:rsid w:val="383513E6"/>
    <w:rsid w:val="38763ED8"/>
    <w:rsid w:val="38806B05"/>
    <w:rsid w:val="38A74091"/>
    <w:rsid w:val="39A97171"/>
    <w:rsid w:val="39C765C0"/>
    <w:rsid w:val="3AA031F2"/>
    <w:rsid w:val="3AD962A2"/>
    <w:rsid w:val="3C7C70D7"/>
    <w:rsid w:val="3E3D0FF4"/>
    <w:rsid w:val="3F2C3542"/>
    <w:rsid w:val="3FDD7C87"/>
    <w:rsid w:val="3FF57CD7"/>
    <w:rsid w:val="403631D4"/>
    <w:rsid w:val="42ED2FE9"/>
    <w:rsid w:val="438C2802"/>
    <w:rsid w:val="43C5095E"/>
    <w:rsid w:val="441F577B"/>
    <w:rsid w:val="445E7106"/>
    <w:rsid w:val="477B6001"/>
    <w:rsid w:val="497E5577"/>
    <w:rsid w:val="49A70A27"/>
    <w:rsid w:val="4ACF0D42"/>
    <w:rsid w:val="4B1530DD"/>
    <w:rsid w:val="4B910F25"/>
    <w:rsid w:val="4C1D0C32"/>
    <w:rsid w:val="4C480112"/>
    <w:rsid w:val="4C4874E2"/>
    <w:rsid w:val="4D0C317C"/>
    <w:rsid w:val="4D1942A9"/>
    <w:rsid w:val="4D3C320F"/>
    <w:rsid w:val="4D7F6F33"/>
    <w:rsid w:val="4DAE33A9"/>
    <w:rsid w:val="500B7B46"/>
    <w:rsid w:val="50E83EC0"/>
    <w:rsid w:val="528648C0"/>
    <w:rsid w:val="53BF13F1"/>
    <w:rsid w:val="53CD30E1"/>
    <w:rsid w:val="55704ABA"/>
    <w:rsid w:val="55BA1450"/>
    <w:rsid w:val="56327239"/>
    <w:rsid w:val="570005E4"/>
    <w:rsid w:val="57CD7B79"/>
    <w:rsid w:val="591B2771"/>
    <w:rsid w:val="59213594"/>
    <w:rsid w:val="59BB73DF"/>
    <w:rsid w:val="5B3F6E58"/>
    <w:rsid w:val="5BA11084"/>
    <w:rsid w:val="5C3D5468"/>
    <w:rsid w:val="5C9D73D6"/>
    <w:rsid w:val="5F3F4774"/>
    <w:rsid w:val="5F7E4056"/>
    <w:rsid w:val="5FA541B5"/>
    <w:rsid w:val="6017021D"/>
    <w:rsid w:val="60CB23C4"/>
    <w:rsid w:val="60F7332A"/>
    <w:rsid w:val="648D1A86"/>
    <w:rsid w:val="64AB5BC8"/>
    <w:rsid w:val="6531690D"/>
    <w:rsid w:val="65426513"/>
    <w:rsid w:val="671D183F"/>
    <w:rsid w:val="68354966"/>
    <w:rsid w:val="68873965"/>
    <w:rsid w:val="68DC4AC5"/>
    <w:rsid w:val="68FB3A5E"/>
    <w:rsid w:val="69196036"/>
    <w:rsid w:val="694109EF"/>
    <w:rsid w:val="69605A13"/>
    <w:rsid w:val="69992CD3"/>
    <w:rsid w:val="69B1341E"/>
    <w:rsid w:val="69BA3375"/>
    <w:rsid w:val="69DA3A17"/>
    <w:rsid w:val="6A9C59D3"/>
    <w:rsid w:val="6C066D46"/>
    <w:rsid w:val="6CF9436E"/>
    <w:rsid w:val="6D1E1E6D"/>
    <w:rsid w:val="6D8815D0"/>
    <w:rsid w:val="701C532F"/>
    <w:rsid w:val="70295B9D"/>
    <w:rsid w:val="711D41EA"/>
    <w:rsid w:val="72AA0EB0"/>
    <w:rsid w:val="73937BFF"/>
    <w:rsid w:val="7469144C"/>
    <w:rsid w:val="75400277"/>
    <w:rsid w:val="75D03F20"/>
    <w:rsid w:val="75E31EA6"/>
    <w:rsid w:val="774C5829"/>
    <w:rsid w:val="77CF1D1D"/>
    <w:rsid w:val="78627EE7"/>
    <w:rsid w:val="78B91D5C"/>
    <w:rsid w:val="797E494A"/>
    <w:rsid w:val="7BA46E03"/>
    <w:rsid w:val="7FC93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link w:val="18"/>
    <w:qFormat/>
    <w:uiPriority w:val="9"/>
    <w:pPr>
      <w:keepNext/>
      <w:keepLines/>
      <w:spacing w:before="260" w:after="260" w:line="416" w:lineRule="auto"/>
      <w:outlineLvl w:val="2"/>
    </w:pPr>
    <w:rPr>
      <w:b/>
      <w:bCs/>
      <w:sz w:val="32"/>
      <w:szCs w:val="32"/>
    </w:rPr>
  </w:style>
  <w:style w:type="paragraph" w:styleId="3">
    <w:name w:val="heading 5"/>
    <w:basedOn w:val="1"/>
    <w:link w:val="19"/>
    <w:qFormat/>
    <w:uiPriority w:val="9"/>
    <w:pPr>
      <w:widowControl/>
      <w:spacing w:before="100" w:beforeAutospacing="1" w:after="100" w:afterAutospacing="1"/>
      <w:jc w:val="left"/>
      <w:outlineLvl w:val="4"/>
    </w:pPr>
    <w:rPr>
      <w:rFonts w:ascii="宋体" w:hAnsi="宋体" w:cs="宋体"/>
      <w:b/>
      <w:bCs/>
      <w:kern w:val="0"/>
      <w:sz w:val="20"/>
      <w:szCs w:val="20"/>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8"/>
    <w:semiHidden/>
    <w:unhideWhenUsed/>
    <w:qFormat/>
    <w:uiPriority w:val="99"/>
    <w:pPr>
      <w:jc w:val="left"/>
    </w:pPr>
  </w:style>
  <w:style w:type="paragraph" w:styleId="5">
    <w:name w:val="Date"/>
    <w:basedOn w:val="1"/>
    <w:next w:val="1"/>
    <w:link w:val="27"/>
    <w:semiHidden/>
    <w:unhideWhenUsed/>
    <w:qFormat/>
    <w:uiPriority w:val="99"/>
    <w:pPr>
      <w:ind w:left="100" w:leftChars="2500"/>
    </w:pPr>
  </w:style>
  <w:style w:type="paragraph" w:styleId="6">
    <w:name w:val="footer"/>
    <w:basedOn w:val="1"/>
    <w:link w:val="20"/>
    <w:unhideWhenUsed/>
    <w:qFormat/>
    <w:uiPriority w:val="99"/>
    <w:pPr>
      <w:tabs>
        <w:tab w:val="center" w:pos="4153"/>
        <w:tab w:val="right" w:pos="8306"/>
      </w:tabs>
      <w:snapToGrid w:val="0"/>
      <w:jc w:val="left"/>
    </w:pPr>
    <w:rPr>
      <w:sz w:val="18"/>
      <w:szCs w:val="18"/>
    </w:rPr>
  </w:style>
  <w:style w:type="paragraph" w:styleId="7">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9">
    <w:name w:val="annotation subject"/>
    <w:basedOn w:val="4"/>
    <w:next w:val="4"/>
    <w:link w:val="29"/>
    <w:semiHidden/>
    <w:unhideWhenUsed/>
    <w:qFormat/>
    <w:uiPriority w:val="99"/>
    <w:rPr>
      <w:b/>
      <w:bCs/>
    </w:rPr>
  </w:style>
  <w:style w:type="paragraph" w:styleId="10">
    <w:name w:val="Body Text First Indent 2"/>
    <w:basedOn w:val="1"/>
    <w:next w:val="1"/>
    <w:qFormat/>
    <w:uiPriority w:val="0"/>
    <w:pPr>
      <w:autoSpaceDE w:val="0"/>
      <w:autoSpaceDN w:val="0"/>
      <w:adjustRightInd w:val="0"/>
      <w:snapToGrid w:val="0"/>
      <w:spacing w:line="560" w:lineRule="exact"/>
    </w:pPr>
    <w:rPr>
      <w:rFonts w:ascii="宋体" w:hAnsi="宋体"/>
      <w:kern w:val="0"/>
      <w:szCs w:val="21"/>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22"/>
    <w:rPr>
      <w:b/>
      <w:bCs/>
    </w:rPr>
  </w:style>
  <w:style w:type="character" w:styleId="15">
    <w:name w:val="Emphasis"/>
    <w:qFormat/>
    <w:uiPriority w:val="20"/>
    <w:rPr>
      <w:i/>
      <w:iCs/>
    </w:rPr>
  </w:style>
  <w:style w:type="character" w:styleId="16">
    <w:name w:val="Hyperlink"/>
    <w:unhideWhenUsed/>
    <w:qFormat/>
    <w:uiPriority w:val="99"/>
    <w:rPr>
      <w:color w:val="0000FF"/>
      <w:u w:val="single"/>
    </w:rPr>
  </w:style>
  <w:style w:type="character" w:styleId="17">
    <w:name w:val="annotation reference"/>
    <w:basedOn w:val="13"/>
    <w:semiHidden/>
    <w:unhideWhenUsed/>
    <w:qFormat/>
    <w:uiPriority w:val="99"/>
    <w:rPr>
      <w:sz w:val="21"/>
      <w:szCs w:val="21"/>
    </w:rPr>
  </w:style>
  <w:style w:type="character" w:customStyle="1" w:styleId="18">
    <w:name w:val="标题 3 字符"/>
    <w:link w:val="2"/>
    <w:semiHidden/>
    <w:qFormat/>
    <w:uiPriority w:val="9"/>
    <w:rPr>
      <w:b/>
      <w:bCs/>
      <w:kern w:val="2"/>
      <w:sz w:val="32"/>
      <w:szCs w:val="32"/>
    </w:rPr>
  </w:style>
  <w:style w:type="character" w:customStyle="1" w:styleId="19">
    <w:name w:val="标题 5 字符"/>
    <w:link w:val="3"/>
    <w:qFormat/>
    <w:uiPriority w:val="9"/>
    <w:rPr>
      <w:rFonts w:ascii="宋体" w:hAnsi="宋体" w:cs="宋体"/>
      <w:b/>
      <w:bCs/>
    </w:rPr>
  </w:style>
  <w:style w:type="character" w:customStyle="1" w:styleId="20">
    <w:name w:val="页脚 字符"/>
    <w:link w:val="6"/>
    <w:qFormat/>
    <w:uiPriority w:val="99"/>
    <w:rPr>
      <w:kern w:val="2"/>
      <w:sz w:val="18"/>
      <w:szCs w:val="18"/>
    </w:rPr>
  </w:style>
  <w:style w:type="character" w:customStyle="1" w:styleId="21">
    <w:name w:val="页眉 字符"/>
    <w:link w:val="7"/>
    <w:qFormat/>
    <w:uiPriority w:val="99"/>
    <w:rPr>
      <w:kern w:val="2"/>
      <w:sz w:val="18"/>
      <w:szCs w:val="18"/>
    </w:rPr>
  </w:style>
  <w:style w:type="paragraph" w:customStyle="1" w:styleId="22">
    <w:name w:val="普通(网站)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4">
    <w:name w:val="el-link--inner"/>
    <w:qFormat/>
    <w:uiPriority w:val="0"/>
  </w:style>
  <w:style w:type="paragraph" w:customStyle="1" w:styleId="25">
    <w:name w:val="Table Paragraph"/>
    <w:basedOn w:val="1"/>
    <w:unhideWhenUsed/>
    <w:qFormat/>
    <w:uiPriority w:val="1"/>
    <w:rPr>
      <w:sz w:val="24"/>
      <w:szCs w:val="24"/>
    </w:rPr>
  </w:style>
  <w:style w:type="paragraph" w:styleId="26">
    <w:name w:val="List Paragraph"/>
    <w:basedOn w:val="1"/>
    <w:qFormat/>
    <w:uiPriority w:val="34"/>
    <w:pPr>
      <w:spacing w:after="160" w:line="278" w:lineRule="auto"/>
      <w:ind w:left="720"/>
      <w:contextualSpacing/>
      <w:jc w:val="left"/>
    </w:pPr>
    <w:rPr>
      <w:rFonts w:asciiTheme="minorHAnsi" w:hAnsiTheme="minorHAnsi" w:eastAsiaTheme="minorEastAsia" w:cstheme="minorBidi"/>
      <w:sz w:val="22"/>
      <w:szCs w:val="24"/>
      <w14:ligatures w14:val="standardContextual"/>
    </w:rPr>
  </w:style>
  <w:style w:type="character" w:customStyle="1" w:styleId="27">
    <w:name w:val="日期 字符"/>
    <w:basedOn w:val="13"/>
    <w:link w:val="5"/>
    <w:semiHidden/>
    <w:qFormat/>
    <w:uiPriority w:val="99"/>
    <w:rPr>
      <w:kern w:val="2"/>
      <w:sz w:val="21"/>
      <w:szCs w:val="22"/>
    </w:rPr>
  </w:style>
  <w:style w:type="character" w:customStyle="1" w:styleId="28">
    <w:name w:val="批注文字 字符"/>
    <w:basedOn w:val="13"/>
    <w:link w:val="4"/>
    <w:semiHidden/>
    <w:qFormat/>
    <w:uiPriority w:val="99"/>
    <w:rPr>
      <w:kern w:val="2"/>
      <w:sz w:val="21"/>
      <w:szCs w:val="22"/>
    </w:rPr>
  </w:style>
  <w:style w:type="character" w:customStyle="1" w:styleId="29">
    <w:name w:val="批注主题 字符"/>
    <w:basedOn w:val="28"/>
    <w:link w:val="9"/>
    <w:semiHidden/>
    <w:qFormat/>
    <w:uiPriority w:val="99"/>
    <w:rPr>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D9FE4F-F1E9-4FB1-B6B4-C4A02A8E733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3617</Words>
  <Characters>3997</Characters>
  <Lines>27</Lines>
  <Paragraphs>7</Paragraphs>
  <TotalTime>1</TotalTime>
  <ScaleCrop>false</ScaleCrop>
  <LinksUpToDate>false</LinksUpToDate>
  <CharactersWithSpaces>4212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2025-10-11T06:03:00Z</dcterms:created>
  <dc:creator>Wang</dc:creator>
  <cp:lastModifiedBy>王领全  中国给水排水 13752275003</cp:lastModifiedBy>
  <cp:lastPrinted>2025-10-11T06:02:00Z</cp:lastPrinted>
  <dcterms:modified xsi:type="dcterms:W3CDTF">2026-04-09T01:47:19Z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8DF339B0AFBD484F8E91D7DE20D09891_13</vt:lpwstr>
  </property>
  <property fmtid="{D5CDD505-2E9C-101B-9397-08002B2CF9AE}" pid="4" name="KSOTemplateDocerSaveRecord">
    <vt:lpwstr>eyJoZGlkIjoiZmRiMmEyM2MwNjcxZTRkNjI0M2YxOWNjODI4MTk0NjkiLCJ1c2VySWQiOiI0MDg4NDcwOTAifQ==</vt:lpwstr>
  </property>
</Properties>
</file>